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C3BED" w:rsidRPr="007C3BED" w:rsidRDefault="007C3BED" w:rsidP="007C3BED">
      <w:pPr>
        <w:spacing w:after="0" w:line="240" w:lineRule="auto"/>
        <w:outlineLvl w:val="2"/>
        <w:rPr>
          <w:rFonts w:ascii="Times New Roman" w:eastAsia="Times New Roman" w:hAnsi="Times New Roman" w:cs="Times New Roman"/>
          <w:bCs/>
          <w:color w:val="000000"/>
          <w:sz w:val="16"/>
          <w:szCs w:val="16"/>
          <w:lang w:val="uk-UA" w:eastAsia="ru-RU"/>
        </w:rPr>
      </w:pPr>
      <w:bookmarkStart w:id="0" w:name="_GoBack"/>
      <w:bookmarkEnd w:id="0"/>
      <w:r w:rsidRPr="007C3BED">
        <w:rPr>
          <w:rFonts w:ascii="Times New Roman" w:eastAsia="Times New Roman" w:hAnsi="Times New Roman" w:cs="Times New Roman"/>
          <w:b/>
          <w:bCs/>
          <w:color w:val="000000"/>
          <w:sz w:val="28"/>
          <w:szCs w:val="28"/>
          <w:lang w:val="uk-UA" w:eastAsia="ru-RU"/>
        </w:rPr>
        <w:tab/>
      </w:r>
      <w:r w:rsidRPr="007C3BED">
        <w:rPr>
          <w:rFonts w:ascii="Times New Roman" w:eastAsia="Times New Roman" w:hAnsi="Times New Roman" w:cs="Times New Roman"/>
          <w:b/>
          <w:bCs/>
          <w:color w:val="000000"/>
          <w:sz w:val="28"/>
          <w:szCs w:val="28"/>
          <w:lang w:val="uk-UA" w:eastAsia="ru-RU"/>
        </w:rPr>
        <w:tab/>
      </w:r>
      <w:r w:rsidRPr="007C3BED">
        <w:rPr>
          <w:rFonts w:ascii="Times New Roman" w:eastAsia="Times New Roman" w:hAnsi="Times New Roman" w:cs="Times New Roman"/>
          <w:b/>
          <w:bCs/>
          <w:color w:val="000000"/>
          <w:sz w:val="28"/>
          <w:szCs w:val="28"/>
          <w:lang w:val="uk-UA" w:eastAsia="ru-RU"/>
        </w:rPr>
        <w:tab/>
      </w:r>
      <w:r w:rsidRPr="007C3BED">
        <w:rPr>
          <w:rFonts w:ascii="Times New Roman" w:eastAsia="Times New Roman" w:hAnsi="Times New Roman" w:cs="Times New Roman"/>
          <w:b/>
          <w:bCs/>
          <w:color w:val="000000"/>
          <w:sz w:val="28"/>
          <w:szCs w:val="28"/>
          <w:lang w:val="en-US" w:eastAsia="ru-RU"/>
        </w:rPr>
        <w:t xml:space="preserve">                                          </w:t>
      </w:r>
      <w:r w:rsidRPr="007C3BED">
        <w:rPr>
          <w:rFonts w:ascii="Times New Roman" w:eastAsia="Times New Roman" w:hAnsi="Times New Roman" w:cs="Times New Roman"/>
          <w:b/>
          <w:bCs/>
          <w:color w:val="000000"/>
          <w:sz w:val="28"/>
          <w:szCs w:val="28"/>
          <w:lang w:val="uk-UA" w:eastAsia="ru-RU"/>
        </w:rPr>
        <w:tab/>
      </w:r>
      <w:r w:rsidRPr="007C3BED">
        <w:rPr>
          <w:rFonts w:ascii="Times New Roman" w:eastAsia="Times New Roman" w:hAnsi="Times New Roman" w:cs="Times New Roman"/>
          <w:b/>
          <w:bCs/>
          <w:color w:val="000000"/>
          <w:sz w:val="28"/>
          <w:szCs w:val="28"/>
          <w:lang w:val="uk-UA" w:eastAsia="ru-RU"/>
        </w:rPr>
        <w:tab/>
      </w:r>
      <w:r w:rsidRPr="007C3BED">
        <w:rPr>
          <w:rFonts w:ascii="Times New Roman" w:eastAsia="Times New Roman" w:hAnsi="Times New Roman" w:cs="Times New Roman"/>
          <w:b/>
          <w:bCs/>
          <w:color w:val="000000"/>
          <w:sz w:val="28"/>
          <w:szCs w:val="28"/>
          <w:lang w:val="uk-UA" w:eastAsia="ru-RU"/>
        </w:rPr>
        <w:tab/>
      </w:r>
      <w:r w:rsidRPr="007C3BED">
        <w:rPr>
          <w:rFonts w:ascii="Times New Roman" w:eastAsia="Times New Roman" w:hAnsi="Times New Roman" w:cs="Times New Roman"/>
          <w:bCs/>
          <w:color w:val="000000"/>
          <w:sz w:val="16"/>
          <w:szCs w:val="16"/>
          <w:lang w:val="uk-UA" w:eastAsia="ru-RU"/>
        </w:rPr>
        <w:t>Додаток 38</w:t>
      </w:r>
    </w:p>
    <w:p w:rsidR="007C3BED" w:rsidRPr="007C3BED" w:rsidRDefault="007C3BED" w:rsidP="007C3BED">
      <w:pPr>
        <w:spacing w:after="0" w:line="240" w:lineRule="auto"/>
        <w:outlineLvl w:val="2"/>
        <w:rPr>
          <w:rFonts w:ascii="Times New Roman" w:eastAsia="Times New Roman" w:hAnsi="Times New Roman" w:cs="Times New Roman"/>
          <w:bCs/>
          <w:color w:val="000000"/>
          <w:sz w:val="16"/>
          <w:szCs w:val="16"/>
          <w:lang w:val="uk-UA" w:eastAsia="ru-RU"/>
        </w:rPr>
      </w:pP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t>до Положення про розкриття інформації емітентами</w:t>
      </w:r>
    </w:p>
    <w:p w:rsidR="007C3BED" w:rsidRPr="007C3BED" w:rsidRDefault="007C3BED" w:rsidP="007C3BED">
      <w:pPr>
        <w:spacing w:after="0" w:line="240" w:lineRule="auto"/>
        <w:outlineLvl w:val="2"/>
        <w:rPr>
          <w:rFonts w:ascii="Times New Roman" w:eastAsia="Times New Roman" w:hAnsi="Times New Roman" w:cs="Times New Roman"/>
          <w:bCs/>
          <w:color w:val="000000"/>
          <w:sz w:val="16"/>
          <w:szCs w:val="16"/>
          <w:lang w:val="uk-UA" w:eastAsia="ru-RU"/>
        </w:rPr>
      </w:pP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r>
      <w:r w:rsidRPr="007C3BED">
        <w:rPr>
          <w:rFonts w:ascii="Times New Roman" w:eastAsia="Times New Roman" w:hAnsi="Times New Roman" w:cs="Times New Roman"/>
          <w:bCs/>
          <w:color w:val="000000"/>
          <w:sz w:val="16"/>
          <w:szCs w:val="16"/>
          <w:lang w:val="uk-UA" w:eastAsia="ru-RU"/>
        </w:rPr>
        <w:tab/>
        <w:t>цінних паперів (пункт1 глави 4 розділу III)</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8"/>
          <w:szCs w:val="28"/>
          <w:lang w:eastAsia="ru-RU"/>
        </w:rPr>
      </w:pPr>
      <w:r w:rsidRPr="007C3BED">
        <w:rPr>
          <w:rFonts w:ascii="Times New Roman" w:eastAsia="Times New Roman" w:hAnsi="Times New Roman" w:cs="Times New Roman"/>
          <w:b/>
          <w:bCs/>
          <w:color w:val="000000"/>
          <w:sz w:val="28"/>
          <w:szCs w:val="28"/>
          <w:lang w:eastAsia="ru-RU"/>
        </w:rPr>
        <w:tab/>
      </w:r>
      <w:r w:rsidRPr="007C3BED">
        <w:rPr>
          <w:rFonts w:ascii="Times New Roman" w:eastAsia="Times New Roman" w:hAnsi="Times New Roman" w:cs="Times New Roman"/>
          <w:b/>
          <w:bCs/>
          <w:color w:val="000000"/>
          <w:sz w:val="28"/>
          <w:szCs w:val="28"/>
          <w:lang w:eastAsia="ru-RU"/>
        </w:rPr>
        <w:tab/>
      </w:r>
      <w:r w:rsidRPr="007C3BED">
        <w:rPr>
          <w:rFonts w:ascii="Times New Roman" w:eastAsia="Times New Roman" w:hAnsi="Times New Roman" w:cs="Times New Roman"/>
          <w:b/>
          <w:bCs/>
          <w:color w:val="000000"/>
          <w:sz w:val="28"/>
          <w:szCs w:val="28"/>
          <w:lang w:eastAsia="ru-RU"/>
        </w:rPr>
        <w:tab/>
      </w:r>
      <w:r w:rsidRPr="007C3BED">
        <w:rPr>
          <w:rFonts w:ascii="Times New Roman" w:eastAsia="Times New Roman" w:hAnsi="Times New Roman" w:cs="Times New Roman"/>
          <w:b/>
          <w:bCs/>
          <w:color w:val="000000"/>
          <w:sz w:val="28"/>
          <w:szCs w:val="28"/>
          <w:lang w:eastAsia="ru-RU"/>
        </w:rPr>
        <w:tab/>
      </w:r>
      <w:r w:rsidRPr="007C3BED">
        <w:rPr>
          <w:rFonts w:ascii="Times New Roman" w:eastAsia="Times New Roman" w:hAnsi="Times New Roman" w:cs="Times New Roman"/>
          <w:b/>
          <w:bCs/>
          <w:color w:val="000000"/>
          <w:sz w:val="28"/>
          <w:szCs w:val="28"/>
          <w:lang w:eastAsia="ru-RU"/>
        </w:rPr>
        <w:tab/>
      </w:r>
    </w:p>
    <w:p w:rsidR="007C3BED" w:rsidRPr="007C3BED" w:rsidRDefault="007C3BED" w:rsidP="007C3BED">
      <w:pPr>
        <w:spacing w:after="0" w:line="240" w:lineRule="auto"/>
        <w:outlineLvl w:val="2"/>
        <w:rPr>
          <w:rFonts w:ascii="Times New Roman" w:eastAsia="Times New Roman" w:hAnsi="Times New Roman" w:cs="Times New Roman"/>
          <w:b/>
          <w:bCs/>
          <w:color w:val="000000"/>
          <w:sz w:val="28"/>
          <w:szCs w:val="28"/>
          <w:lang w:eastAsia="ru-RU"/>
        </w:rPr>
      </w:pPr>
      <w:r w:rsidRPr="007C3BED">
        <w:rPr>
          <w:rFonts w:ascii="Times New Roman" w:eastAsia="Times New Roman" w:hAnsi="Times New Roman" w:cs="Times New Roman"/>
          <w:b/>
          <w:bCs/>
          <w:color w:val="000000"/>
          <w:sz w:val="28"/>
          <w:szCs w:val="28"/>
          <w:lang w:eastAsia="ru-RU"/>
        </w:rPr>
        <w:tab/>
      </w:r>
      <w:r w:rsidRPr="007C3BED">
        <w:rPr>
          <w:rFonts w:ascii="Times New Roman" w:eastAsia="Times New Roman" w:hAnsi="Times New Roman" w:cs="Times New Roman"/>
          <w:b/>
          <w:bCs/>
          <w:color w:val="000000"/>
          <w:sz w:val="28"/>
          <w:szCs w:val="28"/>
          <w:lang w:eastAsia="ru-RU"/>
        </w:rPr>
        <w:tab/>
      </w:r>
      <w:r w:rsidRPr="007C3BED">
        <w:rPr>
          <w:rFonts w:ascii="Times New Roman" w:eastAsia="Times New Roman" w:hAnsi="Times New Roman" w:cs="Times New Roman"/>
          <w:b/>
          <w:bCs/>
          <w:color w:val="000000"/>
          <w:sz w:val="28"/>
          <w:szCs w:val="28"/>
          <w:lang w:eastAsia="ru-RU"/>
        </w:rPr>
        <w:tab/>
      </w:r>
      <w:r w:rsidRPr="007C3BED">
        <w:rPr>
          <w:rFonts w:ascii="Times New Roman" w:eastAsia="Times New Roman" w:hAnsi="Times New Roman" w:cs="Times New Roman"/>
          <w:b/>
          <w:bCs/>
          <w:color w:val="000000"/>
          <w:sz w:val="28"/>
          <w:szCs w:val="28"/>
          <w:lang w:eastAsia="ru-RU"/>
        </w:rPr>
        <w:tab/>
      </w:r>
      <w:r w:rsidRPr="007C3BED">
        <w:rPr>
          <w:rFonts w:ascii="Times New Roman" w:eastAsia="Times New Roman" w:hAnsi="Times New Roman" w:cs="Times New Roman"/>
          <w:b/>
          <w:bCs/>
          <w:color w:val="000000"/>
          <w:sz w:val="28"/>
          <w:szCs w:val="28"/>
          <w:lang w:eastAsia="ru-RU"/>
        </w:rPr>
        <w:tab/>
        <w:t>Титульний аркуш</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eastAsia="ru-RU"/>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ru-RU"/>
        </w:rPr>
      </w:pPr>
    </w:p>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u w:val="single"/>
          <w:lang w:val="en-US" w:eastAsia="ru-RU"/>
        </w:rPr>
      </w:pPr>
      <w:r w:rsidRPr="007C3BED">
        <w:rPr>
          <w:rFonts w:ascii="Times New Roman" w:eastAsia="Times New Roman" w:hAnsi="Times New Roman" w:cs="Times New Roman"/>
          <w:b/>
          <w:bCs/>
          <w:color w:val="000000"/>
          <w:sz w:val="28"/>
          <w:szCs w:val="28"/>
          <w:lang w:val="uk-UA" w:eastAsia="ru-RU"/>
        </w:rPr>
        <w:t xml:space="preserve">         </w:t>
      </w:r>
      <w:r w:rsidRPr="007C3BED">
        <w:rPr>
          <w:rFonts w:ascii="Times New Roman" w:eastAsia="Times New Roman" w:hAnsi="Times New Roman" w:cs="Times New Roman"/>
          <w:b/>
          <w:bCs/>
          <w:color w:val="000000"/>
          <w:sz w:val="28"/>
          <w:szCs w:val="28"/>
          <w:lang w:val="en-US" w:eastAsia="ru-RU"/>
        </w:rPr>
        <w:t xml:space="preserve">     </w:t>
      </w:r>
      <w:r w:rsidRPr="007C3BED">
        <w:rPr>
          <w:rFonts w:ascii="Times New Roman" w:eastAsia="Times New Roman" w:hAnsi="Times New Roman" w:cs="Times New Roman"/>
          <w:b/>
          <w:bCs/>
          <w:color w:val="000000"/>
          <w:sz w:val="20"/>
          <w:szCs w:val="20"/>
          <w:u w:val="single"/>
          <w:lang w:val="en-US" w:eastAsia="ru-RU"/>
        </w:rPr>
        <w:t>26.04.2019</w:t>
      </w:r>
    </w:p>
    <w:p w:rsidR="007C3BED" w:rsidRPr="007C3BED" w:rsidRDefault="007C3BED" w:rsidP="007C3BED">
      <w:pPr>
        <w:spacing w:after="0" w:line="240" w:lineRule="auto"/>
        <w:outlineLvl w:val="2"/>
        <w:rPr>
          <w:rFonts w:ascii="Times New Roman" w:eastAsia="Times New Roman" w:hAnsi="Times New Roman" w:cs="Times New Roman"/>
          <w:bCs/>
          <w:color w:val="000000"/>
          <w:sz w:val="16"/>
          <w:szCs w:val="16"/>
          <w:lang w:val="uk-UA" w:eastAsia="ru-RU"/>
        </w:rPr>
      </w:pPr>
      <w:r w:rsidRPr="007C3BED">
        <w:rPr>
          <w:rFonts w:ascii="Times New Roman" w:eastAsia="Times New Roman" w:hAnsi="Times New Roman" w:cs="Times New Roman"/>
          <w:b/>
          <w:bCs/>
          <w:color w:val="000000"/>
          <w:sz w:val="20"/>
          <w:szCs w:val="20"/>
          <w:lang w:eastAsia="ru-RU"/>
        </w:rPr>
        <w:t xml:space="preserve">            </w:t>
      </w:r>
      <w:r w:rsidRPr="007C3BED">
        <w:rPr>
          <w:rFonts w:ascii="Times New Roman" w:eastAsia="Times New Roman" w:hAnsi="Times New Roman" w:cs="Times New Roman"/>
          <w:b/>
          <w:bCs/>
          <w:color w:val="000000"/>
          <w:sz w:val="20"/>
          <w:szCs w:val="20"/>
          <w:lang w:val="uk-UA" w:eastAsia="ru-RU"/>
        </w:rPr>
        <w:t xml:space="preserve"> (</w:t>
      </w:r>
      <w:r w:rsidRPr="007C3BED">
        <w:rPr>
          <w:rFonts w:ascii="Times New Roman" w:eastAsia="Times New Roman" w:hAnsi="Times New Roman" w:cs="Times New Roman"/>
          <w:bCs/>
          <w:color w:val="000000"/>
          <w:sz w:val="16"/>
          <w:szCs w:val="16"/>
          <w:lang w:val="uk-UA" w:eastAsia="ru-RU"/>
        </w:rPr>
        <w:t xml:space="preserve">дата реєстрації емітентом </w:t>
      </w:r>
      <w:r w:rsidRPr="007C3BED">
        <w:rPr>
          <w:rFonts w:ascii="Times New Roman" w:eastAsia="Times New Roman" w:hAnsi="Times New Roman" w:cs="Times New Roman"/>
          <w:bCs/>
          <w:color w:val="000000"/>
          <w:sz w:val="16"/>
          <w:szCs w:val="16"/>
          <w:lang w:val="uk-UA" w:eastAsia="ru-RU"/>
        </w:rPr>
        <w:br/>
        <w:t xml:space="preserve">                  електронного документа)</w:t>
      </w:r>
    </w:p>
    <w:p w:rsidR="007C3BED" w:rsidRPr="007C3BED" w:rsidRDefault="007C3BED" w:rsidP="007C3BED">
      <w:pPr>
        <w:spacing w:after="0" w:line="240" w:lineRule="auto"/>
        <w:outlineLvl w:val="2"/>
        <w:rPr>
          <w:rFonts w:ascii="Times New Roman" w:eastAsia="Times New Roman" w:hAnsi="Times New Roman" w:cs="Times New Roman"/>
          <w:bCs/>
          <w:color w:val="000000"/>
          <w:sz w:val="16"/>
          <w:szCs w:val="16"/>
          <w:lang w:val="uk-UA" w:eastAsia="ru-RU"/>
        </w:rPr>
      </w:pPr>
    </w:p>
    <w:p w:rsidR="007C3BED" w:rsidRPr="007C3BED" w:rsidRDefault="007C3BED" w:rsidP="007C3BED">
      <w:pPr>
        <w:spacing w:after="0" w:line="240" w:lineRule="auto"/>
        <w:outlineLvl w:val="2"/>
        <w:rPr>
          <w:rFonts w:ascii="Times New Roman" w:eastAsia="Times New Roman" w:hAnsi="Times New Roman" w:cs="Times New Roman"/>
          <w:bCs/>
          <w:color w:val="000000"/>
          <w:sz w:val="16"/>
          <w:szCs w:val="16"/>
          <w:lang w:val="en-US" w:eastAsia="ru-RU"/>
        </w:rPr>
      </w:pPr>
      <w:r w:rsidRPr="007C3BED">
        <w:rPr>
          <w:rFonts w:ascii="Times New Roman" w:eastAsia="Times New Roman" w:hAnsi="Times New Roman" w:cs="Times New Roman"/>
          <w:bCs/>
          <w:color w:val="000000"/>
          <w:sz w:val="16"/>
          <w:szCs w:val="16"/>
          <w:lang w:eastAsia="ru-RU"/>
        </w:rPr>
        <w:t xml:space="preserve">               </w:t>
      </w:r>
      <w:r w:rsidRPr="007C3BED">
        <w:rPr>
          <w:rFonts w:ascii="Times New Roman" w:eastAsia="Times New Roman" w:hAnsi="Times New Roman" w:cs="Times New Roman"/>
          <w:bCs/>
          <w:color w:val="000000"/>
          <w:sz w:val="16"/>
          <w:szCs w:val="16"/>
          <w:lang w:val="uk-UA" w:eastAsia="ru-RU"/>
        </w:rPr>
        <w:t xml:space="preserve">№ </w:t>
      </w:r>
      <w:r w:rsidRPr="007C3BED">
        <w:rPr>
          <w:rFonts w:ascii="Times New Roman" w:eastAsia="Times New Roman" w:hAnsi="Times New Roman" w:cs="Times New Roman"/>
          <w:b/>
          <w:bCs/>
          <w:color w:val="000000"/>
          <w:sz w:val="20"/>
          <w:szCs w:val="20"/>
          <w:u w:val="single"/>
          <w:lang w:val="en-US" w:eastAsia="ru-RU"/>
        </w:rPr>
        <w:t>1</w:t>
      </w:r>
    </w:p>
    <w:p w:rsidR="007C3BED" w:rsidRPr="007C3BED" w:rsidRDefault="007C3BED" w:rsidP="007C3BED">
      <w:pPr>
        <w:spacing w:after="0" w:line="240" w:lineRule="auto"/>
        <w:outlineLvl w:val="2"/>
        <w:rPr>
          <w:rFonts w:ascii="Times New Roman" w:eastAsia="Times New Roman" w:hAnsi="Times New Roman" w:cs="Times New Roman"/>
          <w:bCs/>
          <w:color w:val="000000"/>
          <w:sz w:val="16"/>
          <w:szCs w:val="16"/>
          <w:lang w:val="uk-UA" w:eastAsia="ru-RU"/>
        </w:rPr>
      </w:pPr>
      <w:r w:rsidRPr="007C3BED">
        <w:rPr>
          <w:rFonts w:ascii="Times New Roman" w:eastAsia="Times New Roman" w:hAnsi="Times New Roman" w:cs="Times New Roman"/>
          <w:bCs/>
          <w:color w:val="000000"/>
          <w:sz w:val="16"/>
          <w:szCs w:val="16"/>
          <w:lang w:eastAsia="ru-RU"/>
        </w:rPr>
        <w:t xml:space="preserve">                  </w:t>
      </w:r>
      <w:r w:rsidRPr="007C3BED">
        <w:rPr>
          <w:rFonts w:ascii="Times New Roman" w:eastAsia="Times New Roman" w:hAnsi="Times New Roman" w:cs="Times New Roman"/>
          <w:bCs/>
          <w:color w:val="000000"/>
          <w:sz w:val="16"/>
          <w:szCs w:val="16"/>
          <w:lang w:val="uk-UA" w:eastAsia="ru-RU"/>
        </w:rPr>
        <w:t>вихідний реєстраційний</w:t>
      </w:r>
      <w:r w:rsidRPr="007C3BED">
        <w:rPr>
          <w:rFonts w:ascii="Times New Roman" w:eastAsia="Times New Roman" w:hAnsi="Times New Roman" w:cs="Times New Roman"/>
          <w:bCs/>
          <w:color w:val="000000"/>
          <w:sz w:val="16"/>
          <w:szCs w:val="16"/>
          <w:lang w:val="uk-UA" w:eastAsia="ru-RU"/>
        </w:rPr>
        <w:br/>
        <w:t xml:space="preserve">                  номер електронного документа)</w:t>
      </w:r>
    </w:p>
    <w:p w:rsidR="007C3BED" w:rsidRPr="007C3BED" w:rsidRDefault="007C3BED" w:rsidP="007C3BED">
      <w:pPr>
        <w:spacing w:after="0" w:line="240" w:lineRule="auto"/>
        <w:outlineLvl w:val="2"/>
        <w:rPr>
          <w:rFonts w:ascii="Times New Roman" w:eastAsia="Times New Roman" w:hAnsi="Times New Roman" w:cs="Times New Roman"/>
          <w:bCs/>
          <w:color w:val="000000"/>
          <w:sz w:val="16"/>
          <w:szCs w:val="16"/>
          <w:lang w:val="uk-UA" w:eastAsia="ru-RU"/>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9761"/>
      </w:tblGrid>
      <w:tr w:rsidR="007C3BED" w:rsidRPr="007C3BED" w:rsidTr="001F25D5">
        <w:tc>
          <w:tcPr>
            <w:tcW w:w="5000" w:type="pct"/>
            <w:tcMar>
              <w:top w:w="60" w:type="dxa"/>
              <w:left w:w="60" w:type="dxa"/>
              <w:bottom w:w="60" w:type="dxa"/>
              <w:right w:w="60" w:type="dxa"/>
            </w:tcMar>
            <w:vAlign w:val="cente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i/>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Підтверджую ідентичність та достовірність інформації, що розкрита відповідно до вимог Положення про розкриття інформації емітентами цінних паперів, затвердженого рішенням Національної комісії з цінних паперів та фондового ринку від 03 грудня 2013 року № 2826, зареєстрованого в Міністерстві юстиції України 24 грудня 2013 року за № 2180/24712 (із змінами) (далі - Положення)</w:t>
            </w:r>
          </w:p>
        </w:tc>
      </w:tr>
    </w:tbl>
    <w:p w:rsidR="007C3BED" w:rsidRPr="007C3BED" w:rsidRDefault="007C3BED" w:rsidP="007C3BED">
      <w:pPr>
        <w:spacing w:after="0" w:line="240" w:lineRule="auto"/>
        <w:rPr>
          <w:rFonts w:ascii="Times New Roman" w:eastAsia="Times New Roman" w:hAnsi="Times New Roman" w:cs="Times New Roman"/>
          <w:vanish/>
          <w:color w:val="000000"/>
          <w:sz w:val="24"/>
          <w:szCs w:val="24"/>
          <w:lang w:eastAsia="ru-RU"/>
        </w:rPr>
      </w:pPr>
    </w:p>
    <w:tbl>
      <w:tblPr>
        <w:tblW w:w="4919" w:type="pct"/>
        <w:tblLayout w:type="fixed"/>
        <w:tblCellMar>
          <w:top w:w="15" w:type="dxa"/>
          <w:left w:w="15" w:type="dxa"/>
          <w:bottom w:w="15" w:type="dxa"/>
          <w:right w:w="15" w:type="dxa"/>
        </w:tblCellMar>
        <w:tblLook w:val="04A0" w:firstRow="1" w:lastRow="0" w:firstColumn="1" w:lastColumn="0" w:noHBand="0" w:noVBand="1"/>
      </w:tblPr>
      <w:tblGrid>
        <w:gridCol w:w="1588"/>
        <w:gridCol w:w="183"/>
        <w:gridCol w:w="3597"/>
        <w:gridCol w:w="183"/>
        <w:gridCol w:w="4210"/>
      </w:tblGrid>
      <w:tr w:rsidR="007C3BED" w:rsidRPr="007C3BED" w:rsidTr="001F25D5">
        <w:tc>
          <w:tcPr>
            <w:tcW w:w="156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en-US" w:eastAsia="ru-RU"/>
              </w:rPr>
            </w:pPr>
            <w:r w:rsidRPr="007C3BED">
              <w:rPr>
                <w:rFonts w:ascii="Times New Roman" w:eastAsia="Times New Roman" w:hAnsi="Times New Roman" w:cs="Times New Roman"/>
                <w:color w:val="000000"/>
                <w:sz w:val="20"/>
                <w:szCs w:val="20"/>
                <w:lang w:val="en-US" w:eastAsia="ru-RU"/>
              </w:rPr>
              <w:t>Генеральний директор</w:t>
            </w:r>
          </w:p>
        </w:tc>
        <w:tc>
          <w:tcPr>
            <w:tcW w:w="180"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eastAsia="ru-RU"/>
              </w:rPr>
            </w:pPr>
            <w:r w:rsidRPr="007C3BED">
              <w:rPr>
                <w:rFonts w:ascii="Times New Roman" w:eastAsia="Times New Roman" w:hAnsi="Times New Roman" w:cs="Times New Roman"/>
                <w:color w:val="000000"/>
                <w:sz w:val="20"/>
                <w:szCs w:val="20"/>
                <w:lang w:eastAsia="ru-RU"/>
              </w:rPr>
              <w:t> </w:t>
            </w:r>
          </w:p>
        </w:tc>
        <w:tc>
          <w:tcPr>
            <w:tcW w:w="3538"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eastAsia="ru-RU"/>
              </w:rPr>
            </w:pPr>
            <w:r w:rsidRPr="007C3BED">
              <w:rPr>
                <w:rFonts w:ascii="Times New Roman" w:eastAsia="Times New Roman" w:hAnsi="Times New Roman" w:cs="Times New Roman"/>
                <w:color w:val="000000"/>
                <w:sz w:val="20"/>
                <w:szCs w:val="20"/>
                <w:lang w:eastAsia="ru-RU"/>
              </w:rPr>
              <w:t> </w:t>
            </w:r>
          </w:p>
        </w:tc>
        <w:tc>
          <w:tcPr>
            <w:tcW w:w="180"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eastAsia="ru-RU"/>
              </w:rPr>
            </w:pPr>
            <w:r w:rsidRPr="007C3BED">
              <w:rPr>
                <w:rFonts w:ascii="Times New Roman" w:eastAsia="Times New Roman" w:hAnsi="Times New Roman" w:cs="Times New Roman"/>
                <w:color w:val="000000"/>
                <w:sz w:val="20"/>
                <w:szCs w:val="20"/>
                <w:lang w:eastAsia="ru-RU"/>
              </w:rPr>
              <w:t> </w:t>
            </w:r>
          </w:p>
        </w:tc>
        <w:tc>
          <w:tcPr>
            <w:tcW w:w="4141" w:type="dxa"/>
            <w:tcMar>
              <w:top w:w="60" w:type="dxa"/>
              <w:left w:w="60" w:type="dxa"/>
              <w:bottom w:w="60" w:type="dxa"/>
              <w:right w:w="60" w:type="dxa"/>
            </w:tcMar>
            <w:vAlign w:val="bottom"/>
          </w:tcPr>
          <w:p w:rsidR="007C3BED" w:rsidRPr="007C3BED" w:rsidRDefault="007C3BED" w:rsidP="007C3BED">
            <w:pPr>
              <w:spacing w:after="0" w:line="240" w:lineRule="auto"/>
              <w:ind w:left="1280" w:hanging="591"/>
              <w:jc w:val="center"/>
              <w:rPr>
                <w:rFonts w:ascii="Times New Roman" w:eastAsia="Times New Roman" w:hAnsi="Times New Roman" w:cs="Times New Roman"/>
                <w:color w:val="000000"/>
                <w:sz w:val="20"/>
                <w:szCs w:val="20"/>
                <w:lang w:val="en-US" w:eastAsia="ru-RU"/>
              </w:rPr>
            </w:pPr>
            <w:r w:rsidRPr="007C3BED">
              <w:rPr>
                <w:rFonts w:ascii="Times New Roman" w:eastAsia="Times New Roman" w:hAnsi="Times New Roman" w:cs="Times New Roman"/>
                <w:color w:val="000000"/>
                <w:sz w:val="20"/>
                <w:szCs w:val="20"/>
                <w:lang w:val="en-US" w:eastAsia="ru-RU"/>
              </w:rPr>
              <w:t>Родiонов Сергiй Миколайович</w:t>
            </w:r>
          </w:p>
        </w:tc>
      </w:tr>
      <w:tr w:rsidR="007C3BED" w:rsidRPr="007C3BED" w:rsidTr="001F25D5">
        <w:tc>
          <w:tcPr>
            <w:tcW w:w="156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4"/>
                <w:szCs w:val="24"/>
                <w:lang w:eastAsia="ru-RU"/>
              </w:rPr>
            </w:pPr>
            <w:r w:rsidRPr="007C3BED">
              <w:rPr>
                <w:rFonts w:ascii="Times New Roman" w:eastAsia="Times New Roman" w:hAnsi="Times New Roman" w:cs="Times New Roman"/>
                <w:color w:val="000000"/>
                <w:sz w:val="20"/>
                <w:szCs w:val="20"/>
                <w:lang w:eastAsia="ru-RU"/>
              </w:rPr>
              <w:t>(посада)</w:t>
            </w:r>
          </w:p>
        </w:tc>
        <w:tc>
          <w:tcPr>
            <w:tcW w:w="180"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4"/>
                <w:szCs w:val="24"/>
                <w:lang w:eastAsia="ru-RU"/>
              </w:rPr>
            </w:pPr>
            <w:r w:rsidRPr="007C3BED">
              <w:rPr>
                <w:rFonts w:ascii="Times New Roman" w:eastAsia="Times New Roman" w:hAnsi="Times New Roman" w:cs="Times New Roman"/>
                <w:color w:val="000000"/>
                <w:sz w:val="24"/>
                <w:szCs w:val="24"/>
                <w:lang w:eastAsia="ru-RU"/>
              </w:rPr>
              <w:t> </w:t>
            </w:r>
          </w:p>
        </w:tc>
        <w:tc>
          <w:tcPr>
            <w:tcW w:w="3538"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4"/>
                <w:szCs w:val="24"/>
                <w:lang w:eastAsia="ru-RU"/>
              </w:rPr>
            </w:pPr>
            <w:r w:rsidRPr="007C3BED">
              <w:rPr>
                <w:rFonts w:ascii="Times New Roman" w:eastAsia="Times New Roman" w:hAnsi="Times New Roman" w:cs="Times New Roman"/>
                <w:color w:val="000000"/>
                <w:sz w:val="20"/>
                <w:szCs w:val="20"/>
                <w:lang w:eastAsia="ru-RU"/>
              </w:rPr>
              <w:t>(підпис)</w:t>
            </w:r>
          </w:p>
        </w:tc>
        <w:tc>
          <w:tcPr>
            <w:tcW w:w="180"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4"/>
                <w:szCs w:val="24"/>
                <w:lang w:eastAsia="ru-RU"/>
              </w:rPr>
            </w:pPr>
            <w:r w:rsidRPr="007C3BED">
              <w:rPr>
                <w:rFonts w:ascii="Times New Roman" w:eastAsia="Times New Roman" w:hAnsi="Times New Roman" w:cs="Times New Roman"/>
                <w:color w:val="000000"/>
                <w:sz w:val="24"/>
                <w:szCs w:val="24"/>
                <w:lang w:eastAsia="ru-RU"/>
              </w:rPr>
              <w:t> </w:t>
            </w:r>
          </w:p>
        </w:tc>
        <w:tc>
          <w:tcPr>
            <w:tcW w:w="4141"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4"/>
                <w:szCs w:val="24"/>
                <w:lang w:eastAsia="ru-RU"/>
              </w:rPr>
            </w:pPr>
            <w:r w:rsidRPr="007C3BED">
              <w:rPr>
                <w:rFonts w:ascii="Times New Roman" w:eastAsia="Times New Roman" w:hAnsi="Times New Roman" w:cs="Times New Roman"/>
                <w:color w:val="000000"/>
                <w:sz w:val="20"/>
                <w:szCs w:val="20"/>
                <w:lang w:eastAsia="ru-RU"/>
              </w:rPr>
              <w:t>(прізвище та ініціали керівника)</w:t>
            </w:r>
          </w:p>
        </w:tc>
      </w:tr>
      <w:tr w:rsidR="007C3BED" w:rsidRPr="007C3BED" w:rsidTr="001F25D5">
        <w:trPr>
          <w:trHeight w:val="121"/>
        </w:trPr>
        <w:tc>
          <w:tcPr>
            <w:tcW w:w="5460" w:type="dxa"/>
            <w:gridSpan w:val="4"/>
            <w:vMerge w:val="restart"/>
            <w:tcMar>
              <w:top w:w="30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4"/>
                <w:szCs w:val="24"/>
                <w:lang w:eastAsia="ru-RU"/>
              </w:rPr>
            </w:pPr>
          </w:p>
        </w:tc>
        <w:tc>
          <w:tcPr>
            <w:tcW w:w="4141"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en-US" w:eastAsia="ru-RU"/>
              </w:rPr>
            </w:pPr>
          </w:p>
        </w:tc>
      </w:tr>
      <w:tr w:rsidR="007C3BED" w:rsidRPr="007C3BED" w:rsidTr="001F25D5">
        <w:trPr>
          <w:trHeight w:val="44"/>
        </w:trPr>
        <w:tc>
          <w:tcPr>
            <w:tcW w:w="5460" w:type="dxa"/>
            <w:gridSpan w:val="4"/>
            <w:vMerge/>
            <w:vAlign w:val="center"/>
          </w:tcPr>
          <w:p w:rsidR="007C3BED" w:rsidRPr="007C3BED" w:rsidRDefault="007C3BED" w:rsidP="007C3BED">
            <w:pPr>
              <w:spacing w:after="0" w:line="240" w:lineRule="auto"/>
              <w:rPr>
                <w:rFonts w:ascii="Times New Roman" w:eastAsia="Times New Roman" w:hAnsi="Times New Roman" w:cs="Times New Roman"/>
                <w:color w:val="000000"/>
                <w:sz w:val="24"/>
                <w:szCs w:val="24"/>
                <w:lang w:eastAsia="ru-RU"/>
              </w:rPr>
            </w:pPr>
          </w:p>
        </w:tc>
        <w:tc>
          <w:tcPr>
            <w:tcW w:w="4141"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4"/>
                <w:szCs w:val="24"/>
                <w:lang w:eastAsia="ru-RU"/>
              </w:rPr>
            </w:pPr>
          </w:p>
        </w:tc>
      </w:tr>
      <w:tr w:rsidR="007C3BED" w:rsidRPr="007C3BED" w:rsidTr="001F25D5">
        <w:tc>
          <w:tcPr>
            <w:tcW w:w="9601" w:type="dxa"/>
            <w:gridSpan w:val="5"/>
            <w:tcMar>
              <w:top w:w="60" w:type="dxa"/>
              <w:left w:w="60" w:type="dxa"/>
              <w:bottom w:w="60" w:type="dxa"/>
              <w:right w:w="60" w:type="dxa"/>
            </w:tcMar>
            <w:vAlign w:val="center"/>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bCs/>
                <w:color w:val="000000"/>
                <w:sz w:val="24"/>
                <w:szCs w:val="24"/>
                <w:lang w:eastAsia="ru-RU"/>
              </w:rPr>
            </w:pPr>
            <w:r w:rsidRPr="007C3BED">
              <w:rPr>
                <w:rFonts w:ascii="Times New Roman" w:eastAsia="Times New Roman" w:hAnsi="Times New Roman" w:cs="Times New Roman"/>
                <w:b/>
                <w:bCs/>
                <w:color w:val="000000"/>
                <w:sz w:val="24"/>
                <w:szCs w:val="24"/>
                <w:lang w:eastAsia="ru-RU"/>
              </w:rPr>
              <w:t>Річна інформація емітента цінних паперів</w:t>
            </w:r>
            <w:r w:rsidRPr="007C3BED">
              <w:rPr>
                <w:rFonts w:ascii="Times New Roman" w:eastAsia="Times New Roman" w:hAnsi="Times New Roman" w:cs="Times New Roman"/>
                <w:b/>
                <w:bCs/>
                <w:color w:val="000000"/>
                <w:sz w:val="24"/>
                <w:szCs w:val="24"/>
                <w:lang w:eastAsia="ru-RU"/>
              </w:rPr>
              <w:br/>
              <w:t xml:space="preserve">за 2018 рік </w:t>
            </w:r>
          </w:p>
        </w:tc>
      </w:tr>
    </w:tbl>
    <w:p w:rsidR="007C3BED" w:rsidRPr="007C3BED" w:rsidRDefault="007C3BED" w:rsidP="007C3BED">
      <w:pPr>
        <w:spacing w:after="0" w:line="240" w:lineRule="auto"/>
        <w:rPr>
          <w:rFonts w:ascii="Times New Roman" w:eastAsia="Times New Roman" w:hAnsi="Times New Roman" w:cs="Times New Roman"/>
          <w:vanish/>
          <w:color w:val="000000"/>
          <w:sz w:val="24"/>
          <w:szCs w:val="24"/>
          <w:lang w:eastAsia="ru-RU"/>
        </w:rPr>
      </w:pPr>
    </w:p>
    <w:tbl>
      <w:tblPr>
        <w:tblW w:w="4919" w:type="pct"/>
        <w:tblCellMar>
          <w:top w:w="15" w:type="dxa"/>
          <w:left w:w="15" w:type="dxa"/>
          <w:bottom w:w="15" w:type="dxa"/>
          <w:right w:w="15" w:type="dxa"/>
        </w:tblCellMar>
        <w:tblLook w:val="04A0" w:firstRow="1" w:lastRow="0" w:firstColumn="1" w:lastColumn="0" w:noHBand="0" w:noVBand="1"/>
      </w:tblPr>
      <w:tblGrid>
        <w:gridCol w:w="2653"/>
        <w:gridCol w:w="7108"/>
      </w:tblGrid>
      <w:tr w:rsidR="007C3BED" w:rsidRPr="007C3BED" w:rsidTr="001F25D5">
        <w:tc>
          <w:tcPr>
            <w:tcW w:w="5000" w:type="pct"/>
            <w:gridSpan w:val="2"/>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color w:val="000000"/>
                <w:sz w:val="24"/>
                <w:szCs w:val="24"/>
                <w:lang w:eastAsia="ru-RU"/>
              </w:rPr>
            </w:pPr>
            <w:r w:rsidRPr="007C3BED">
              <w:rPr>
                <w:rFonts w:ascii="Times New Roman" w:eastAsia="Times New Roman" w:hAnsi="Times New Roman" w:cs="Times New Roman"/>
                <w:b/>
                <w:bCs/>
                <w:color w:val="000000"/>
                <w:sz w:val="24"/>
                <w:szCs w:val="24"/>
                <w:lang w:val="en-US" w:eastAsia="ru-RU"/>
              </w:rPr>
              <w:t>I</w:t>
            </w:r>
            <w:r w:rsidRPr="007C3BED">
              <w:rPr>
                <w:rFonts w:ascii="Times New Roman" w:eastAsia="Times New Roman" w:hAnsi="Times New Roman" w:cs="Times New Roman"/>
                <w:b/>
                <w:bCs/>
                <w:color w:val="000000"/>
                <w:sz w:val="24"/>
                <w:szCs w:val="24"/>
                <w:lang w:eastAsia="ru-RU"/>
              </w:rPr>
              <w:t>. Загальні відомості</w:t>
            </w:r>
          </w:p>
        </w:tc>
      </w:tr>
      <w:tr w:rsidR="007C3BED" w:rsidRPr="007C3BED" w:rsidTr="001F25D5">
        <w:tc>
          <w:tcPr>
            <w:tcW w:w="1359" w:type="pct"/>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color w:val="000000"/>
                <w:sz w:val="20"/>
                <w:szCs w:val="20"/>
                <w:lang w:eastAsia="ru-RU"/>
              </w:rPr>
            </w:pPr>
            <w:r w:rsidRPr="007C3BED">
              <w:rPr>
                <w:rFonts w:ascii="Times New Roman" w:eastAsia="Times New Roman" w:hAnsi="Times New Roman" w:cs="Times New Roman"/>
                <w:b/>
                <w:color w:val="000000"/>
                <w:sz w:val="20"/>
                <w:szCs w:val="20"/>
                <w:lang w:eastAsia="ru-RU"/>
              </w:rPr>
              <w:t>1. Повне найменування емітента</w:t>
            </w:r>
          </w:p>
        </w:tc>
        <w:tc>
          <w:tcPr>
            <w:tcW w:w="3641" w:type="pct"/>
            <w:vAlign w:val="center"/>
          </w:tcPr>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ПРИВАТНЕ АКЦIОНЕРНЕ ТОВАРИСТВО "ХЕМЗ-IРЕС"</w:t>
            </w:r>
          </w:p>
        </w:tc>
      </w:tr>
      <w:tr w:rsidR="007C3BED" w:rsidRPr="007C3BED" w:rsidTr="001F25D5">
        <w:tc>
          <w:tcPr>
            <w:tcW w:w="1359" w:type="pct"/>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color w:val="000000"/>
                <w:sz w:val="20"/>
                <w:szCs w:val="20"/>
                <w:lang w:eastAsia="ru-RU"/>
              </w:rPr>
            </w:pPr>
            <w:r w:rsidRPr="007C3BED">
              <w:rPr>
                <w:rFonts w:ascii="Times New Roman" w:eastAsia="Times New Roman" w:hAnsi="Times New Roman" w:cs="Times New Roman"/>
                <w:b/>
                <w:color w:val="000000"/>
                <w:sz w:val="20"/>
                <w:szCs w:val="20"/>
                <w:lang w:eastAsia="ru-RU"/>
              </w:rPr>
              <w:t>2. Організаційно-правова форма емітента</w:t>
            </w:r>
          </w:p>
        </w:tc>
        <w:tc>
          <w:tcPr>
            <w:tcW w:w="3641" w:type="pct"/>
            <w:vAlign w:val="center"/>
          </w:tcPr>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Акцiонерне товариство</w:t>
            </w:r>
          </w:p>
        </w:tc>
      </w:tr>
      <w:tr w:rsidR="007C3BED" w:rsidRPr="007C3BED" w:rsidTr="001F25D5">
        <w:tc>
          <w:tcPr>
            <w:tcW w:w="1359" w:type="pct"/>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color w:val="000000"/>
                <w:sz w:val="20"/>
                <w:szCs w:val="20"/>
                <w:lang w:eastAsia="ru-RU"/>
              </w:rPr>
            </w:pPr>
            <w:r w:rsidRPr="007C3BED">
              <w:rPr>
                <w:rFonts w:ascii="Times New Roman" w:eastAsia="Times New Roman" w:hAnsi="Times New Roman" w:cs="Times New Roman"/>
                <w:b/>
                <w:color w:val="000000"/>
                <w:sz w:val="20"/>
                <w:szCs w:val="20"/>
                <w:lang w:eastAsia="ru-RU"/>
              </w:rPr>
              <w:t xml:space="preserve">3. </w:t>
            </w:r>
            <w:r w:rsidRPr="007C3BED">
              <w:rPr>
                <w:rFonts w:ascii="Times New Roman" w:eastAsia="Times New Roman" w:hAnsi="Times New Roman" w:cs="Times New Roman"/>
                <w:b/>
                <w:color w:val="000000"/>
                <w:sz w:val="20"/>
                <w:szCs w:val="20"/>
                <w:lang w:val="uk-UA" w:eastAsia="ru-RU"/>
              </w:rPr>
              <w:t>Ідентифікаційний код юридичної особи.</w:t>
            </w:r>
          </w:p>
        </w:tc>
        <w:tc>
          <w:tcPr>
            <w:tcW w:w="3641" w:type="pct"/>
            <w:vAlign w:val="center"/>
          </w:tcPr>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23914062</w:t>
            </w:r>
          </w:p>
        </w:tc>
      </w:tr>
      <w:tr w:rsidR="007C3BED" w:rsidRPr="007C3BED" w:rsidTr="001F25D5">
        <w:tc>
          <w:tcPr>
            <w:tcW w:w="1359" w:type="pct"/>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color w:val="000000"/>
                <w:sz w:val="20"/>
                <w:szCs w:val="20"/>
                <w:lang w:eastAsia="ru-RU"/>
              </w:rPr>
            </w:pPr>
            <w:r w:rsidRPr="007C3BED">
              <w:rPr>
                <w:rFonts w:ascii="Times New Roman" w:eastAsia="Times New Roman" w:hAnsi="Times New Roman" w:cs="Times New Roman"/>
                <w:b/>
                <w:color w:val="000000"/>
                <w:sz w:val="20"/>
                <w:szCs w:val="20"/>
                <w:lang w:eastAsia="ru-RU"/>
              </w:rPr>
              <w:t>4. Місцезнаходження емітента</w:t>
            </w:r>
          </w:p>
        </w:tc>
        <w:tc>
          <w:tcPr>
            <w:tcW w:w="3641" w:type="pct"/>
            <w:vAlign w:val="center"/>
          </w:tcPr>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uk-UA" w:eastAsia="ru-RU"/>
              </w:rPr>
              <w:t>61106 Харкiвська область Орджонiкiдзевський м. Харкiв Iндустрiальна, 15-А</w:t>
            </w:r>
          </w:p>
        </w:tc>
      </w:tr>
      <w:tr w:rsidR="007C3BED" w:rsidRPr="007C3BED" w:rsidTr="001F25D5">
        <w:tc>
          <w:tcPr>
            <w:tcW w:w="1359" w:type="pct"/>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color w:val="000000"/>
                <w:sz w:val="20"/>
                <w:szCs w:val="20"/>
                <w:lang w:eastAsia="ru-RU"/>
              </w:rPr>
            </w:pPr>
            <w:r w:rsidRPr="007C3BED">
              <w:rPr>
                <w:rFonts w:ascii="Times New Roman" w:eastAsia="Times New Roman" w:hAnsi="Times New Roman" w:cs="Times New Roman"/>
                <w:b/>
                <w:color w:val="000000"/>
                <w:sz w:val="20"/>
                <w:szCs w:val="20"/>
                <w:lang w:eastAsia="ru-RU"/>
              </w:rPr>
              <w:t>5. Міжміський код, телефон та факс емітента</w:t>
            </w:r>
          </w:p>
        </w:tc>
        <w:tc>
          <w:tcPr>
            <w:tcW w:w="3641" w:type="pct"/>
            <w:vAlign w:val="center"/>
          </w:tcPr>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(057) 76-808-76 (057) 760-16-84</w:t>
            </w:r>
          </w:p>
        </w:tc>
      </w:tr>
      <w:tr w:rsidR="007C3BED" w:rsidRPr="007C3BED" w:rsidTr="001F25D5">
        <w:tc>
          <w:tcPr>
            <w:tcW w:w="1359" w:type="pct"/>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color w:val="000000"/>
                <w:sz w:val="20"/>
                <w:szCs w:val="20"/>
                <w:lang w:eastAsia="ru-RU"/>
              </w:rPr>
            </w:pPr>
            <w:r w:rsidRPr="007C3BED">
              <w:rPr>
                <w:rFonts w:ascii="Times New Roman" w:eastAsia="Times New Roman" w:hAnsi="Times New Roman" w:cs="Times New Roman"/>
                <w:b/>
                <w:color w:val="000000"/>
                <w:sz w:val="20"/>
                <w:szCs w:val="20"/>
                <w:lang w:eastAsia="ru-RU"/>
              </w:rPr>
              <w:t xml:space="preserve">6. </w:t>
            </w:r>
            <w:r w:rsidRPr="007C3BED">
              <w:rPr>
                <w:rFonts w:ascii="Times New Roman" w:eastAsia="Times New Roman" w:hAnsi="Times New Roman" w:cs="Times New Roman"/>
                <w:b/>
                <w:color w:val="000000"/>
                <w:sz w:val="20"/>
                <w:szCs w:val="20"/>
                <w:lang w:val="uk-UA" w:eastAsia="ru-RU"/>
              </w:rPr>
              <w:t>Адреса електронної пошти</w:t>
            </w:r>
          </w:p>
        </w:tc>
        <w:tc>
          <w:tcPr>
            <w:tcW w:w="3641" w:type="pct"/>
            <w:vAlign w:val="center"/>
          </w:tcPr>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xemz-irec@ft.net.ua</w:t>
            </w:r>
          </w:p>
        </w:tc>
      </w:tr>
      <w:tr w:rsidR="007C3BED" w:rsidRPr="007C3BED" w:rsidTr="001F25D5">
        <w:tc>
          <w:tcPr>
            <w:tcW w:w="1359" w:type="pct"/>
            <w:tcMar>
              <w:top w:w="60" w:type="dxa"/>
              <w:left w:w="60" w:type="dxa"/>
              <w:bottom w:w="60" w:type="dxa"/>
              <w:right w:w="60" w:type="dxa"/>
            </w:tcMar>
            <w:vAlign w:val="cente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b/>
                <w:color w:val="000000"/>
                <w:sz w:val="20"/>
                <w:szCs w:val="20"/>
                <w:lang w:val="uk-UA" w:eastAsia="ru-RU"/>
              </w:rPr>
            </w:pPr>
            <w:r w:rsidRPr="007C3BED">
              <w:rPr>
                <w:rFonts w:ascii="Times New Roman" w:eastAsia="Times New Roman" w:hAnsi="Times New Roman" w:cs="Times New Roman"/>
                <w:b/>
                <w:color w:val="000000"/>
                <w:sz w:val="20"/>
                <w:szCs w:val="20"/>
                <w:lang w:val="uk-UA" w:eastAsia="ru-RU"/>
              </w:rPr>
              <w:t>7. Дата та рішення наглядової ради емітента, яким затверджено річну інформацію, або дата та рішення загальних зборів акціонерів, яким затверджено річну інформацію емітента (за наявності)</w:t>
            </w:r>
          </w:p>
        </w:tc>
        <w:tc>
          <w:tcPr>
            <w:tcW w:w="3641" w:type="pct"/>
            <w:vAlign w:val="center"/>
          </w:tcPr>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26.04.2019</w:t>
            </w:r>
          </w:p>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Протокол б/н</w:t>
            </w:r>
          </w:p>
        </w:tc>
      </w:tr>
      <w:tr w:rsidR="007C3BED" w:rsidRPr="007C3BED" w:rsidTr="001F25D5">
        <w:tc>
          <w:tcPr>
            <w:tcW w:w="1359" w:type="pct"/>
            <w:tcMar>
              <w:top w:w="60" w:type="dxa"/>
              <w:left w:w="60" w:type="dxa"/>
              <w:bottom w:w="60" w:type="dxa"/>
              <w:right w:w="60" w:type="dxa"/>
            </w:tcMar>
            <w:vAlign w:val="cente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b/>
                <w:color w:val="000000"/>
                <w:sz w:val="20"/>
                <w:szCs w:val="20"/>
                <w:lang w:val="uk-UA" w:eastAsia="ru-RU"/>
              </w:rPr>
            </w:pPr>
            <w:r w:rsidRPr="007C3BED">
              <w:rPr>
                <w:rFonts w:ascii="Times New Roman" w:eastAsia="Times New Roman" w:hAnsi="Times New Roman" w:cs="Times New Roman"/>
                <w:b/>
                <w:color w:val="000000"/>
                <w:sz w:val="20"/>
                <w:szCs w:val="20"/>
                <w:lang w:val="uk-UA" w:eastAsia="ru-RU"/>
              </w:rPr>
              <w:t xml:space="preserve">8. Найменування, ідентифікаційний код юридичної особи, країна реєстрації юридичної особи та номер свідоцтва про включення до Реєстру осіб, уповноважених надавати інформаційні послуги на фондовому ринку, особи, яка здійснює оприлюднення </w:t>
            </w:r>
            <w:r w:rsidRPr="007C3BED">
              <w:rPr>
                <w:rFonts w:ascii="Times New Roman" w:eastAsia="Times New Roman" w:hAnsi="Times New Roman" w:cs="Times New Roman"/>
                <w:b/>
                <w:color w:val="000000"/>
                <w:sz w:val="20"/>
                <w:szCs w:val="20"/>
                <w:lang w:val="uk-UA" w:eastAsia="ru-RU"/>
              </w:rPr>
              <w:lastRenderedPageBreak/>
              <w:t>регульованої інформації від імені учасника фондового ринку</w:t>
            </w:r>
          </w:p>
        </w:tc>
        <w:tc>
          <w:tcPr>
            <w:tcW w:w="3641" w:type="pct"/>
            <w:vAlign w:val="center"/>
          </w:tcPr>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lastRenderedPageBreak/>
              <w:t>Державна установа "Агентство з розвитку iнфраструктури фондового ринку України"</w:t>
            </w:r>
          </w:p>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21676262</w:t>
            </w:r>
          </w:p>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Україна</w:t>
            </w:r>
          </w:p>
          <w:p w:rsidR="007C3BED" w:rsidRPr="007C3BED" w:rsidRDefault="007C3BED" w:rsidP="007C3BED">
            <w:pPr>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DR/00001/APA</w:t>
            </w:r>
          </w:p>
        </w:tc>
      </w:tr>
      <w:tr w:rsidR="007C3BED" w:rsidRPr="007C3BED" w:rsidTr="001F25D5">
        <w:tblPrEx>
          <w:tblLook w:val="0000" w:firstRow="0" w:lastRow="0" w:firstColumn="0" w:lastColumn="0" w:noHBand="0" w:noVBand="0"/>
        </w:tblPrEx>
        <w:tc>
          <w:tcPr>
            <w:tcW w:w="5000" w:type="pct"/>
            <w:gridSpan w:val="2"/>
            <w:tcMar>
              <w:top w:w="300" w:type="dxa"/>
              <w:left w:w="60" w:type="dxa"/>
              <w:bottom w:w="30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4"/>
                <w:szCs w:val="24"/>
                <w:lang w:eastAsia="ru-RU"/>
              </w:rPr>
            </w:pPr>
            <w:r w:rsidRPr="007C3BED">
              <w:rPr>
                <w:rFonts w:ascii="Times New Roman" w:eastAsia="Times New Roman" w:hAnsi="Times New Roman" w:cs="Times New Roman"/>
                <w:b/>
                <w:bCs/>
                <w:sz w:val="24"/>
                <w:szCs w:val="24"/>
                <w:lang w:val="en-US" w:eastAsia="ru-RU"/>
              </w:rPr>
              <w:t>II</w:t>
            </w:r>
            <w:r w:rsidRPr="007C3BED">
              <w:rPr>
                <w:rFonts w:ascii="Times New Roman" w:eastAsia="Times New Roman" w:hAnsi="Times New Roman" w:cs="Times New Roman"/>
                <w:b/>
                <w:bCs/>
                <w:sz w:val="24"/>
                <w:szCs w:val="24"/>
                <w:lang w:eastAsia="ru-RU"/>
              </w:rPr>
              <w:t>. Дані про дату та місце оприлюднення річної інформації</w:t>
            </w:r>
          </w:p>
        </w:tc>
      </w:tr>
    </w:tbl>
    <w:p w:rsidR="007C3BED" w:rsidRPr="007C3BED" w:rsidRDefault="007C3BED" w:rsidP="007C3BED">
      <w:pPr>
        <w:spacing w:after="0" w:line="240" w:lineRule="auto"/>
        <w:rPr>
          <w:rFonts w:ascii="Times New Roman" w:eastAsia="Times New Roman" w:hAnsi="Times New Roman" w:cs="Times New Roman"/>
          <w:vanish/>
          <w:color w:val="000000"/>
          <w:sz w:val="24"/>
          <w:szCs w:val="24"/>
          <w:lang w:eastAsia="ru-RU"/>
        </w:rPr>
      </w:pPr>
    </w:p>
    <w:p w:rsidR="007C3BED" w:rsidRPr="007C3BED" w:rsidRDefault="007C3BED" w:rsidP="007C3BED">
      <w:pPr>
        <w:spacing w:after="0" w:line="240" w:lineRule="auto"/>
        <w:rPr>
          <w:rFonts w:ascii="Times New Roman" w:eastAsia="Times New Roman" w:hAnsi="Times New Roman" w:cs="Times New Roman"/>
          <w:vanish/>
          <w:color w:val="000000"/>
          <w:sz w:val="24"/>
          <w:szCs w:val="24"/>
          <w:lang w:eastAsia="ru-RU"/>
        </w:rPr>
      </w:pPr>
    </w:p>
    <w:tbl>
      <w:tblPr>
        <w:tblW w:w="4919" w:type="pct"/>
        <w:tblLayout w:type="fixed"/>
        <w:tblCellMar>
          <w:top w:w="15" w:type="dxa"/>
          <w:left w:w="15" w:type="dxa"/>
          <w:bottom w:w="15" w:type="dxa"/>
          <w:right w:w="15" w:type="dxa"/>
        </w:tblCellMar>
        <w:tblLook w:val="0000" w:firstRow="0" w:lastRow="0" w:firstColumn="0" w:lastColumn="0" w:noHBand="0" w:noVBand="0"/>
      </w:tblPr>
      <w:tblGrid>
        <w:gridCol w:w="2623"/>
        <w:gridCol w:w="4644"/>
        <w:gridCol w:w="297"/>
        <w:gridCol w:w="2197"/>
      </w:tblGrid>
      <w:tr w:rsidR="007C3BED" w:rsidRPr="007C3BED" w:rsidTr="001F25D5">
        <w:tc>
          <w:tcPr>
            <w:tcW w:w="2580" w:type="dxa"/>
            <w:tcMar>
              <w:top w:w="60" w:type="dxa"/>
              <w:left w:w="60" w:type="dxa"/>
              <w:bottom w:w="60" w:type="dxa"/>
              <w:right w:w="60" w:type="dxa"/>
            </w:tcMar>
            <w:vAlign w:val="bottom"/>
          </w:tcPr>
          <w:p w:rsidR="007C3BED" w:rsidRPr="007C3BED" w:rsidRDefault="007C3BED" w:rsidP="007C3BED">
            <w:pPr>
              <w:spacing w:after="0" w:line="240" w:lineRule="auto"/>
              <w:rPr>
                <w:rFonts w:ascii="Times New Roman" w:eastAsia="Times New Roman" w:hAnsi="Times New Roman" w:cs="Times New Roman"/>
                <w:b/>
                <w:sz w:val="20"/>
                <w:szCs w:val="20"/>
                <w:lang w:eastAsia="ru-RU"/>
              </w:rPr>
            </w:pPr>
            <w:r w:rsidRPr="007C3BED">
              <w:rPr>
                <w:rFonts w:ascii="Times New Roman" w:eastAsia="Times New Roman" w:hAnsi="Times New Roman" w:cs="Times New Roman"/>
                <w:b/>
                <w:color w:val="000000"/>
                <w:sz w:val="20"/>
                <w:szCs w:val="20"/>
                <w:lang w:val="uk-UA" w:eastAsia="ru-RU"/>
              </w:rPr>
              <w:t>Повідомлення розміщено на власному</w:t>
            </w:r>
            <w:r w:rsidRPr="007C3BED">
              <w:rPr>
                <w:rFonts w:ascii="Times New Roman" w:eastAsia="Times New Roman" w:hAnsi="Times New Roman" w:cs="Times New Roman"/>
                <w:b/>
                <w:color w:val="000000"/>
                <w:sz w:val="20"/>
                <w:szCs w:val="20"/>
                <w:lang w:val="uk-UA" w:eastAsia="ru-RU"/>
              </w:rPr>
              <w:br/>
              <w:t>веб-сайті учасника фондового ринку</w:t>
            </w:r>
          </w:p>
        </w:tc>
        <w:tc>
          <w:tcPr>
            <w:tcW w:w="4568" w:type="dxa"/>
            <w:tcMar>
              <w:top w:w="60" w:type="dxa"/>
              <w:left w:w="60" w:type="dxa"/>
              <w:bottom w:w="60" w:type="dxa"/>
              <w:right w:w="60" w:type="dxa"/>
            </w:tcMar>
            <w:vAlign w:val="bottom"/>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http://khemz-ipec.com</w:t>
            </w:r>
          </w:p>
        </w:tc>
        <w:tc>
          <w:tcPr>
            <w:tcW w:w="292" w:type="dxa"/>
            <w:tcMar>
              <w:top w:w="60" w:type="dxa"/>
              <w:left w:w="60" w:type="dxa"/>
              <w:bottom w:w="60" w:type="dxa"/>
              <w:right w:w="60" w:type="dxa"/>
            </w:tcMar>
            <w:vAlign w:val="bottom"/>
          </w:tcPr>
          <w:p w:rsidR="007C3BED" w:rsidRPr="007C3BED" w:rsidRDefault="007C3BED" w:rsidP="007C3BED">
            <w:pPr>
              <w:spacing w:after="0" w:line="240" w:lineRule="auto"/>
              <w:jc w:val="center"/>
              <w:rPr>
                <w:rFonts w:ascii="Times New Roman" w:eastAsia="Times New Roman" w:hAnsi="Times New Roman" w:cs="Times New Roman"/>
                <w:b/>
                <w:sz w:val="20"/>
                <w:szCs w:val="20"/>
                <w:lang w:eastAsia="ru-RU"/>
              </w:rPr>
            </w:pPr>
          </w:p>
        </w:tc>
        <w:tc>
          <w:tcPr>
            <w:tcW w:w="2161"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26.04.2019</w:t>
            </w:r>
          </w:p>
        </w:tc>
      </w:tr>
      <w:tr w:rsidR="007C3BED" w:rsidRPr="007C3BED" w:rsidTr="001F25D5">
        <w:tc>
          <w:tcPr>
            <w:tcW w:w="2580"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4"/>
                <w:szCs w:val="24"/>
                <w:lang w:eastAsia="ru-RU"/>
              </w:rPr>
            </w:pPr>
            <w:r w:rsidRPr="007C3BED">
              <w:rPr>
                <w:rFonts w:ascii="Times New Roman" w:eastAsia="Times New Roman" w:hAnsi="Times New Roman" w:cs="Times New Roman"/>
                <w:b/>
                <w:bCs/>
                <w:sz w:val="24"/>
                <w:szCs w:val="24"/>
                <w:lang w:eastAsia="ru-RU"/>
              </w:rPr>
              <w:t> </w:t>
            </w:r>
          </w:p>
        </w:tc>
        <w:tc>
          <w:tcPr>
            <w:tcW w:w="4568"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16"/>
                <w:szCs w:val="16"/>
                <w:lang w:eastAsia="ru-RU"/>
              </w:rPr>
            </w:pPr>
            <w:r w:rsidRPr="007C3BED">
              <w:rPr>
                <w:rFonts w:ascii="Times New Roman" w:eastAsia="Times New Roman" w:hAnsi="Times New Roman" w:cs="Times New Roman"/>
                <w:sz w:val="16"/>
                <w:szCs w:val="16"/>
                <w:lang w:eastAsia="ru-RU"/>
              </w:rPr>
              <w:t>(адреса сторінки)</w:t>
            </w:r>
          </w:p>
        </w:tc>
        <w:tc>
          <w:tcPr>
            <w:tcW w:w="29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16"/>
                <w:szCs w:val="16"/>
                <w:lang w:eastAsia="ru-RU"/>
              </w:rPr>
            </w:pPr>
            <w:r w:rsidRPr="007C3BED">
              <w:rPr>
                <w:rFonts w:ascii="Times New Roman" w:eastAsia="Times New Roman" w:hAnsi="Times New Roman" w:cs="Times New Roman"/>
                <w:sz w:val="16"/>
                <w:szCs w:val="16"/>
                <w:lang w:eastAsia="ru-RU"/>
              </w:rPr>
              <w:t> </w:t>
            </w:r>
          </w:p>
        </w:tc>
        <w:tc>
          <w:tcPr>
            <w:tcW w:w="2161"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16"/>
                <w:szCs w:val="16"/>
                <w:lang w:eastAsia="ru-RU"/>
              </w:rPr>
            </w:pPr>
            <w:r w:rsidRPr="007C3BED">
              <w:rPr>
                <w:rFonts w:ascii="Times New Roman" w:eastAsia="Times New Roman" w:hAnsi="Times New Roman" w:cs="Times New Roman"/>
                <w:sz w:val="16"/>
                <w:szCs w:val="16"/>
                <w:lang w:eastAsia="ru-RU"/>
              </w:rPr>
              <w:t>(дата)</w:t>
            </w:r>
          </w:p>
        </w:tc>
      </w:tr>
    </w:tbl>
    <w:p w:rsidR="007C3BED" w:rsidRPr="007C3BED" w:rsidRDefault="007C3BED" w:rsidP="007C3BED">
      <w:pPr>
        <w:spacing w:after="0" w:line="240" w:lineRule="auto"/>
        <w:rPr>
          <w:rFonts w:ascii="Times New Roman" w:eastAsia="Times New Roman" w:hAnsi="Times New Roman" w:cs="Times New Roman"/>
          <w:sz w:val="24"/>
          <w:szCs w:val="24"/>
          <w:lang w:eastAsia="ru-RU"/>
        </w:rPr>
      </w:pPr>
    </w:p>
    <w:p w:rsidR="007C3BED" w:rsidRDefault="007C3BED">
      <w:pPr>
        <w:sectPr w:rsidR="007C3BED" w:rsidSect="007C3BED">
          <w:pgSz w:w="11906" w:h="16838"/>
          <w:pgMar w:top="363" w:right="567" w:bottom="363" w:left="1417" w:header="708" w:footer="708" w:gutter="0"/>
          <w:cols w:space="708"/>
          <w:docGrid w:linePitch="360"/>
        </w:sectPr>
      </w:pPr>
    </w:p>
    <w:p w:rsidR="007C3BED" w:rsidRPr="007C3BED" w:rsidRDefault="007C3BED" w:rsidP="007C3BED">
      <w:pPr>
        <w:spacing w:after="300" w:line="240" w:lineRule="auto"/>
        <w:ind w:right="-1353"/>
        <w:jc w:val="center"/>
        <w:outlineLvl w:val="2"/>
        <w:rPr>
          <w:rFonts w:ascii="Times New Roman" w:eastAsia="Times New Roman" w:hAnsi="Times New Roman" w:cs="Times New Roman"/>
          <w:b/>
          <w:bCs/>
          <w:color w:val="000000"/>
          <w:sz w:val="28"/>
          <w:szCs w:val="28"/>
          <w:lang w:val="en-US" w:eastAsia="uk-UA"/>
        </w:rPr>
      </w:pPr>
      <w:r w:rsidRPr="007C3BED">
        <w:rPr>
          <w:rFonts w:ascii="Times New Roman" w:eastAsia="Times New Roman" w:hAnsi="Times New Roman" w:cs="Times New Roman"/>
          <w:b/>
          <w:bCs/>
          <w:color w:val="000000"/>
          <w:sz w:val="28"/>
          <w:szCs w:val="28"/>
          <w:lang w:val="uk-UA" w:eastAsia="uk-UA"/>
        </w:rPr>
        <w:lastRenderedPageBreak/>
        <w:t>Зміст</w:t>
      </w:r>
    </w:p>
    <w:tbl>
      <w:tblPr>
        <w:tblW w:w="10266" w:type="dxa"/>
        <w:tblLayout w:type="fixed"/>
        <w:tblCellMar>
          <w:top w:w="15" w:type="dxa"/>
          <w:left w:w="15" w:type="dxa"/>
          <w:bottom w:w="15" w:type="dxa"/>
          <w:right w:w="15" w:type="dxa"/>
        </w:tblCellMar>
        <w:tblLook w:val="0000" w:firstRow="0" w:lastRow="0" w:firstColumn="0" w:lastColumn="0" w:noHBand="0" w:noVBand="0"/>
      </w:tblPr>
      <w:tblGrid>
        <w:gridCol w:w="8424"/>
        <w:gridCol w:w="1842"/>
      </w:tblGrid>
      <w:tr w:rsidR="007C3BED" w:rsidRPr="007C3BED" w:rsidTr="001F25D5">
        <w:tc>
          <w:tcPr>
            <w:tcW w:w="10266" w:type="dxa"/>
            <w:gridSpan w:val="2"/>
            <w:tcMar>
              <w:top w:w="60" w:type="dxa"/>
              <w:left w:w="60" w:type="dxa"/>
              <w:bottom w:w="60" w:type="dxa"/>
              <w:right w:w="60" w:type="dxa"/>
            </w:tcMar>
            <w:vAlign w:val="cente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b/>
                <w:bCs/>
                <w:sz w:val="20"/>
                <w:szCs w:val="20"/>
                <w:lang w:val="en-US" w:eastAsia="ru-RU"/>
              </w:rPr>
            </w:pPr>
            <w:r w:rsidRPr="007C3BED">
              <w:rPr>
                <w:rFonts w:ascii="Times New Roman" w:eastAsia="Times New Roman" w:hAnsi="Times New Roman" w:cs="Times New Roman"/>
                <w:color w:val="000000"/>
                <w:sz w:val="20"/>
                <w:szCs w:val="20"/>
                <w:lang w:val="uk-UA" w:eastAsia="ru-RU"/>
              </w:rPr>
              <w:t>Відмітьте (X), якщо відповідна інформація міститься у річній інформації</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 Основні відомості про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2. Інформація про одержані ліцензії (дозволи) на окремі види діяльності.</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p>
        </w:tc>
      </w:tr>
      <w:tr w:rsidR="007C3BED" w:rsidRPr="007C3BED" w:rsidTr="001F25D5">
        <w:trPr>
          <w:trHeight w:val="274"/>
        </w:trPr>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 Відомості про участь емітента в інших юридичних особах.</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p>
        </w:tc>
      </w:tr>
      <w:tr w:rsidR="007C3BED" w:rsidRPr="007C3BED" w:rsidTr="001F25D5">
        <w:tc>
          <w:tcPr>
            <w:tcW w:w="8424" w:type="dxa"/>
            <w:tcMar>
              <w:top w:w="60" w:type="dxa"/>
              <w:left w:w="60" w:type="dxa"/>
              <w:bottom w:w="60" w:type="dxa"/>
              <w:right w:w="60" w:type="dxa"/>
            </w:tcMa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4. Інформація щодо посади корпоративного секретаря.</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p>
        </w:tc>
      </w:tr>
      <w:tr w:rsidR="007C3BED" w:rsidRPr="007C3BED" w:rsidTr="001F25D5">
        <w:tc>
          <w:tcPr>
            <w:tcW w:w="8424" w:type="dxa"/>
            <w:tcMar>
              <w:top w:w="60" w:type="dxa"/>
              <w:left w:w="60" w:type="dxa"/>
              <w:bottom w:w="60" w:type="dxa"/>
              <w:right w:w="60" w:type="dxa"/>
            </w:tcMa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5. Інформація про рейтингове агентство.</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6. Інформація про наявність філіалів або інших відокремлених структурних підрозділів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7. Судові справи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8. Штрафні санкції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9. Опис бізнесу.</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10. Інформація про органи управління емітента, його посадових осіб, засновників та/або учасників емітента та відсоток їх акцій (часток, паїв):</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 інформація про органи управління;</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2) інформація про посадових осіб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інформація щодо освіти та стажу роботи посадових осіб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інформація про володіння посадовими особами емітента акціями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інформація про будь-які винагороди або компенсації, які виплачені посадовим особам емітента в разі їх звільнення;</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 інформація про засновників та/або учасників емітента, відсоток акцій (часток, паїв).</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11. Звіт керівництва (звіт про управління):</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 вірогідні перспективи подальшого розвитку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2) інформація про розвиток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 інформація про укладення деривативів або вчинення правочинів щодо похідних цінних паперів емітентом, якщо це впливає на оцінку його активів, зобов'язань, фінансового стану і доходів або витрат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інформація про схильність емітента до цінових ризиків, кредитного ризику, ризику ліквідності та/або ризику грошових потоків;</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4) звіт про корпоративне управління:</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власний кодекс корпоративного управління, яким керується емітент;</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color w:val="000000"/>
                <w:sz w:val="20"/>
                <w:szCs w:val="20"/>
                <w:lang w:val="uk-UA" w:eastAsia="uk-UA"/>
              </w:rPr>
              <w:t>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color w:val="000000"/>
                <w:sz w:val="20"/>
                <w:szCs w:val="20"/>
                <w:lang w:val="uk-UA" w:eastAsia="uk-UA"/>
              </w:rPr>
              <w:t>інформація про практику корпоративного управління, застосовувану понад визначені законодавством вимоги;</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інформація про проведені загальні збори акціонерів (учасників);</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інформація про наглядову раду;</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інформація про виконавчий орган;</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опис основних характеристик систем внутрішнього контролю і управління ризиками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перелік осіб, які прямо або опосередковано є власниками значного пакета акцій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інформація про будь-які обмеження прав участі та голосування акціонерів (учасників) на загальних зборах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lastRenderedPageBreak/>
              <w:t>порядок призначення та звільнення посадових осіб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повноваження посадових осіб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12. Інформація про власників пакетів 5 і більше відсотків акцій із зазначенням відсотка, кількості, типу та/або класу належних їм акцій.</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13. Інформація про зміну акціонерів, яким належать голосуючі акції, розмір пакета яких стає більшим, меншим або рівним пороговому значенню пакета акцій.</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14. Інформація про зміну осіб, яким належить право голосу за акціями,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15. Інформація про зміну осіб, які є власниками фінансових інструментів, пов'язаних з голосуючими акціями акціонерного товариства, сумарна кількість прав за якими стає більшою, меншою або рівною пороговому значенню пакета акцій.</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16. Інформація про структуру капіталу, в тому числі із зазначенням типів та класів акцій, а також прав та обов'язків акціонерів (учасників).</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17. Інформація про цінні папери емітента (вид, форма випуску, тип, кількість), наявність публічної пропозиції та/або допуску до торгів на фондовій біржі в частині включення до біржового реєстру:</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 інформація про випуски акцій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2) інформація про облігації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 інформація про інші цінні папери, випущені емітентом;</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4) інформація про похідні цінні папери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5) інформація про забезпечення випуску боргових цінних паперів;</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6) інформація про придбання власних акцій емітентом протягом звітного періоду.</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ind w:left="1560" w:hanging="1560"/>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18. Звіт про стан об'єкта нерухомості (у разі емісії цільових облігацій підприємств, виконання зобов'язань за якими здійснюється шляхом передання об'єкта (частини об'єкта) житлового будівництва).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color w:val="000000"/>
                <w:sz w:val="20"/>
                <w:szCs w:val="20"/>
                <w:lang w:val="uk-UA" w:eastAsia="uk-UA"/>
              </w:rPr>
              <w:t>19. Інформація про наявність у власності працівників емітента цінних паперів (крім акцій) такого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color w:val="000000"/>
                <w:sz w:val="20"/>
                <w:szCs w:val="20"/>
                <w:lang w:val="uk-UA" w:eastAsia="uk-UA"/>
              </w:rPr>
              <w:t>20. Інформація про наявність у власності працівників емітента акцій у розмірі понад 0,1 відсотка розміру статутного капіталу такого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color w:val="000000"/>
                <w:sz w:val="20"/>
                <w:szCs w:val="20"/>
                <w:lang w:val="uk-UA" w:eastAsia="uk-UA"/>
              </w:rPr>
              <w:t>21. Інформація про будь-які обмеження щодо обігу цінних паперів емітента, в тому числі необхідність отримання від емітента або інших власників цінних паперів згоди на відчуження таких цінних паперів.</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color w:val="000000"/>
                <w:sz w:val="20"/>
                <w:szCs w:val="20"/>
                <w:lang w:val="uk-UA" w:eastAsia="uk-UA"/>
              </w:rPr>
              <w:t>22.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23. Інформація про виплату дивідендів та інших доходів за цінними паперами.</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color w:val="000000"/>
                <w:sz w:val="20"/>
                <w:szCs w:val="20"/>
                <w:lang w:val="uk-UA" w:eastAsia="uk-UA"/>
              </w:rPr>
              <w:t>24. Інформація про господарську та фінансову діяльність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color w:val="000000"/>
                <w:sz w:val="20"/>
                <w:szCs w:val="20"/>
                <w:lang w:val="uk-UA" w:eastAsia="uk-UA"/>
              </w:rPr>
              <w:t>1) інформація про основні засоби емітента (за залишковою вартістю);</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color w:val="000000"/>
                <w:sz w:val="20"/>
                <w:szCs w:val="20"/>
                <w:lang w:val="uk-UA" w:eastAsia="uk-UA"/>
              </w:rPr>
              <w:t>2) інформація щодо вартості чистих активів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color w:val="000000"/>
                <w:sz w:val="20"/>
                <w:szCs w:val="20"/>
                <w:lang w:val="uk-UA" w:eastAsia="uk-UA"/>
              </w:rPr>
              <w:t>3) інформація про зобов'язання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color w:val="000000"/>
                <w:sz w:val="20"/>
                <w:szCs w:val="20"/>
                <w:lang w:val="uk-UA" w:eastAsia="uk-UA"/>
              </w:rPr>
              <w:t>4) інформація про обсяги виробництва та реалізації основних видів продукції;</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5) інформація про собівартість реалізованої продукції;</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6) інформація про осіб, послугами яких користується емітент.</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25. Інформація про прийняття рішення про попереднє надання згоди на вчинення значних правочинів.</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26. Інформація вчинення значних правочинів.</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27. Інформація про вчинення правочинів, щодо вчинення яких є заінтересованість.</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28. Інформація про осіб, заінтересованих у вчиненні товариством правочинів із заінтересованістю, та обставини, існування яких створює заінтересованість.</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lastRenderedPageBreak/>
              <w:t>29. Річна фінансова звітність.</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color w:val="000000"/>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30. Аудиторський звіт незалежного аудитора, наданий за результатами аудиту фінансової звітності емітента аудитором (аудиторською фірмою).</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31. Річна фінансова звітність поручителя (страховика/гаранта), що здійснює забезпечення випуску боргових цінних паперів (за кожним суб'єктом забезпечення окремо).</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32. Твердження щодо річної інформації.</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33. Інформація про акціонерні або корпоративні договори, укладені акціонерами (учасниками) такого емітента, яка наявна в емітента.</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34. Інформація про будь-які договори та/або правочини, умовою чинності яких є незмінність осіб, які здійснюють контроль над емітентом.</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35. Відомості щодо особливої інформації та інформації про іпотечні цінні папери, що виникала протягом звітного періоду.</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en-US" w:eastAsia="uk-UA"/>
              </w:rPr>
              <w:t>X</w:t>
            </w: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36. Інформація про випуски іпотечних облігацій.</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37. Інформація про склад, структуру і розмір іпотечного покриття:</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1) інформація про розмір іпотечного покриття та його співвідношення з розміром (сумою) зобов'язань за іпотечними облігаціями з цим іпотечним покриттям;</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2) інформація щодо співвідношення розміру іпотечного покриття з розміром (сумою) зобов'язань за іпотечними облігаціями з цим іпотечним покриттям на кожну дату після змін іпотечних активів у складі іпотечного покриття, які відбулися протягом звітного періоду;</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3) інформація про заміни іпотечних активів у складі іпотечного покриття або включення нових іпотечних активів до складу іпотечного покриття;</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4) відомості про структуру іпотечного покриття іпотечних облігацій за видами іпотечних активів та інших активів на кінець звітного періоду;</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5) відомості щодо підстав виникнення у емітента іпотечних облігацій прав на іпотечні активи, які складають іпотечне покриття станом на кінець звітного року.</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38. Інформація про наявність прострочених боржником строків сплати чергових платежів за кредитними договорами (договорами позики), права вимоги за якими забезпечено іпотеками, які включено до складу іпотечного покриття.</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39. Інформація про випуски іпотечних сертифікатів.</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40. Інформація щодо реєстру іпотечних активів.</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41. Основні відомості про ФОН.</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42. Інформація про випуски сертифікатів ФОН.</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43. Інформація про осіб, що володіють сертифікатами ФОН.</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44. Розрахунок вартості чистих активів ФОН.</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tcPr>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45. Правила ФОН.</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p>
        </w:tc>
      </w:tr>
      <w:tr w:rsidR="007C3BED" w:rsidRPr="007C3BED" w:rsidTr="001F25D5">
        <w:tc>
          <w:tcPr>
            <w:tcW w:w="8424"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color w:val="000000"/>
                <w:sz w:val="20"/>
                <w:szCs w:val="20"/>
                <w:lang w:val="uk-UA" w:eastAsia="uk-UA"/>
              </w:rPr>
              <w:t>46. Примітки.</w:t>
            </w:r>
          </w:p>
        </w:tc>
        <w:tc>
          <w:tcPr>
            <w:tcW w:w="1842"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4"/>
                <w:szCs w:val="24"/>
                <w:lang w:val="en-US" w:eastAsia="uk-UA"/>
              </w:rPr>
            </w:pPr>
            <w:r w:rsidRPr="007C3BED">
              <w:rPr>
                <w:rFonts w:ascii="Times New Roman" w:eastAsia="Times New Roman" w:hAnsi="Times New Roman" w:cs="Times New Roman"/>
                <w:b/>
                <w:sz w:val="24"/>
                <w:szCs w:val="24"/>
                <w:lang w:val="en-US" w:eastAsia="uk-UA"/>
              </w:rPr>
              <w:t>X</w:t>
            </w:r>
          </w:p>
        </w:tc>
      </w:tr>
    </w:tbl>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b/>
          <w:sz w:val="20"/>
          <w:szCs w:val="20"/>
          <w:lang w:val="uk-UA" w:eastAsia="uk-UA"/>
        </w:rPr>
        <w:t xml:space="preserve">Примітки : </w:t>
      </w:r>
      <w:r w:rsidRPr="007C3BED">
        <w:rPr>
          <w:rFonts w:ascii="Times New Roman" w:eastAsia="Times New Roman" w:hAnsi="Times New Roman" w:cs="Times New Roman"/>
          <w:sz w:val="20"/>
          <w:szCs w:val="20"/>
          <w:lang w:val="en-US" w:eastAsia="uk-UA"/>
        </w:rPr>
        <w:t>Cкладова змiсту "Основнi вiдомостi про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одержанi лiцензiї (дозволи) на окремi види дiяльностi"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"Вiдомостi про участь емiтента в iнших юридичних особах" не включена до складу рiчної iнформацiї, оскiльки емiтенту не належать акцiї (частки, паї) в iнших юридичних особах, якi перевищують 5 вiдсоткiв.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щодо посади корпоративного секретаря"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рейтингове агентство" не включена до складу рiчної iнформацiї емiтента, оскiльки товариство не користувалось послугами жодного з рейтингових агенств протягом звiтного року.</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наявнiсть фiлiалiв або iнших вiдокремлених структурних пiдроздiлiв емiтента" не включена до складу рiчної iнформацiї, оскiльки емiтент не має фiлiалiв або iнших вiдокремлених структурних пiдроздiлiв.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"Судовi справи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"Штрафнi санкцiї емiтента" не включена до складу рiчної iнформацiї  - за звiтний перiод емiтент не мав штрафних санкцiй.</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lastRenderedPageBreak/>
        <w:t>Cкладова змiсту "Опис бiзнесу"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органи управлiння емiтента, його посадових осiб, засновникiв та/або учасникiв емiтента та вiдсоток їх акцiй (часток, паїв)"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органи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щодо освiти та стажу роботи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володiння посадовими особами емiтента акцiями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"Iiнформацiя про будь-якi винагороди або компенсацiї, якi виплаченi посадовим особам емiтента в разi їх звiльнення"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засновникiв та/або учасникiв емiтента, вiдсоток акцiй (часток, паїв)"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"Звiт керiвництва (звiт про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"Вiрогiднi перспективи подальшого розвитку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розвиток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укладення деривативiв або вчинення правочинiв щодо похiдних цiнних паперiв емiтентом, якщо це впливає на оцiнку його активiв, зобов'язань, фiнансового стану i доходiв або витрат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"Завдання та полiтика емiтента щодо управлiння фiнансовими ризиками, у тому числi полiтика щодо страхування кожного основного виду прогнозованої операцiї, для якої використовуються операцiї хеджування"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схильнiсть емiтента до цiнових ризикiв, кредитного ризику, ризику лiквiдностi та/або ризику грошових потокiв"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"Звiт про корпоративне управлiння"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"Власний кодекс корпоративного управлiння, яким керується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"Кодекс корпоративного управлiння фондової бiржi, об'єднання юридичних осiб або iнший кодекс корпоративного управлiння, який емiтент добровiльно вирiшив застосовувати"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практику корпоративного управлiння, застосовувану понад визначенi законодавством вимоги"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проведенi загальнi збори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наглядову раду"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виконавчий орган"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"Опис основних характеристик систем внутрiшнього контролю i управлiння ризиками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"Перелiк осiб, якi прямо або опосередковано є власниками значного пакета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"Iiнформацiя про будь-якi обмеження прав участi та голосування акцiонерiв (учасникiв) на загальних зборах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"Порядок призначення та звiльнення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lastRenderedPageBreak/>
        <w:t>Cкладова змiсту "Повноваження посадових осiб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власникiв пакетiв 5 i бiльше вiдсоткiв акцiй iз зазначенням вiдсотка, кiлькостi, типу та/або класу належних їм акцiй"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змiну акцiонерiв, яким належать голосуючi акцiї, розмiр пакета яких стає бiльшим, меншим або рiвним пороговому значенню пакета акцiй." не включена до складу рiчної iнформацiї оскiльки емiтен протягом звiтного перiоду вiдповiдну iнформацiю не отримував.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змiну осiб, яким належить право голосу за акцiями,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змiну осiб, якi є власниками фiнансових iнструментiв, пов'язаних з голосуючими акцiями акцiонерного товариства, сумарна кiлькiсть прав за якими стає бiльшою, меншою або рiвною пороговому значенню пакета акцiй"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структуру капiталу, в тому числi iз зазначенням типiв та класiв акцiй, а також прав та обов'язкiв акцiонерiв (учасникiв)"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цiннi папери емiтента (вид, форма випуску, тип, кiлькiсть), наявнiсть публiчної пропозицiї та/або допуску до торгiв на фондовiй бiржi в частинi включення до бiржового реєстру"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"Iiнформацiя про випуски акцiй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облiгацiї емiтента" не включена до складу рiчної iнформацiї оскiльки емiтент не випускав облiгацiй.</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iншi цiннi папери, випущенi емiтентом" не включена до складу рiчної iнформацiї, оскiльки емiтент не випускав iнших цiнних паперiв окрiм акцiй.</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похiднi цiннi папери емiтента" не включена до складу рiчної iнформацiї, оскiльки емiтент не випускав похiднi цiннi папери.</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забезпечення випуску боргових цiнних паперiв"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придбання власних акцiй емiтентом протягом звiтного перiоду" не включена до складу рiчної iнформацiї, оскiльки протягом звiтного перiоду емiтент не придбавав власнi цiннi папери.</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"Звiт про стан об'єкта нерухомостi (у разi емiсiї цiльових облiгацiй пiдприємств, виконання зобов'язань за якими здiйснюється шляхом передання об'єкта (частини об'єкта) житлового будiвництва)"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наявнiсть у власностi працiвникiв емiтента цiнних паперiв (крiм акцiй) такого емiтента" не включена до складу рiчної iнформацiї оскiльки емiтент не випускав iнших цiнних паперiв крiм акцiй.</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наявнiсть у власностi працiвникiв емiтента акцiй у розмiрi понад 0,1 вiдсотка розмiру статутного капiталу такого емiтента" не включена до складу рiчної iнформацiї - у працiвникiв емiтента немає у власностi акцiй у розмiрi понад 0,1 вiдсотка розмiру статутного капiталу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будь-якi обмеження щодо обiгу цiнних паперiв емiтента, в тому числi необхiднiсть отримання вiд емiтента або iнших власникiв цiнних паперiв згоди на вiдчуження таких цiнних паперiв" не включена до складу рiчної iнформацiї, оскiльки у емiтента вiдсутнi будьякi обмеження щодо обiгу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загальну кiлькiсть голосуючих акцiй та кiлькiсть голосуючих акцiй, права голосу за якими обмежено, а також кiлькiсть голосуючих акцiй, права голосу за якими за результатами обмеження таких прав передано iншiй особi"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виплату дивiдендiв та iнших доходiв за цiнними паперами" не включена до складу рiчної iнформацiї емiтента оскiльки емiтент не виплачував дивiденди або iншi доходи за цiнними паперами, протягом звiтного перiоду.</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господарську та фiнансову дiяльнiсть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основнi засоби емiтента (за залишковою вартiстю"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щодо вартостi чистих активiв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зобов'язання емiтента"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обсяги виробництва та реалiзацiї основних видiв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lastRenderedPageBreak/>
        <w:t>Cкладова змiсту "Iнформацiя про собiвартiсть реалiзованої продукцiї" не включена до складу рiчної iнформацiї, оскiльки емiтент не займається видами дiяльностi, що класифiкуються як переробна, добувна промисловiсть або виробництво та розподiлення електроенергiї, газу та води за класифiкатором видiв економiчної дiяльностi.</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осiб, послугами яких користується емiтент"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прийняття рiшення про попереднє надання згоди на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вчинення значних правочинiв"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вчинення правочинiв, щодо вчинення яких 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осiб, заiнтересованих у вчиненнi товариством правочинiв iз заiнтересованiстю, та обставини, iснування яких створює заiнтересованiсть"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"Рiчна фiнансова звiтнiсть"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"Аудиторський звiт незалежного аудитора, наданий за результатами аудиту фiнансової звiтностi емiтента аудитором (аудиторською фiрмою)" не включена до складу рiчної iнформацiї, оскiльки Товариство не проходило аудит фiнансової звiтностi.</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"Рiчна фiнансова звiтнiсть поручителя (страховика/гаранта), що здiйснює забезпечення випуску боргових цiнних паперiв (за кожним суб'єктом забезпечення окремо)" не включена до складу рiчної iнформацiї на пiдставi пункту 5 глави 4 роздiлу 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"Твердження щодо рiчної iнформацiї"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акцiонернi або корпоративнi договори, укладенi акцiонерами (учасниками) такого емiтента, яка наявна в емiтента" не включена до складу рiчної iнформацiї, оскiльки така iнформацiя у емiтента вiдсутня.</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будь-якi договори та/або правочини, умовою чинностi яких є незмiннiсть осiб, якi здiйснюють контроль над емiтентом" не включена до складу рiчної iнформацiї оскiвльки така iнформацiя вiдсутня у емiтента.</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"Вiдомостi щодо особливої iнформацiї та iнформацiї про iпотечнi цiннi папери, що виникала протягом звiтного перiоду" включена до складу рiчної iнформацiї на пiдставi пункту 1 глави 4 роздiлу III "Положення про розкриття iнформацiї емiтентами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випуски iпотечних облiгацiй"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склад, структуру i розмiр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розмiр iпотечного покриття та його спiввiдношення з розмiром (сумою) зобов'язань за iпотечними облiгацiями з цим iпотечним покриттям"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щодо спiввiдношення розмiру iпотечного покриття з розмiром (сумою) зобов'язань за iпотечними облiгацiями з цим iпотечним покриттям на кожну дату пiсля змiн iпотечних активiв у складi iпотечного покриття, якi вiдбулися протягом звiтного пер"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замiни iпотечних активiв у складi iпотечного покриття або включення нових iпотечних активiв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"Вiдомостi про структуру iпотечного покриття iпотечних облiгацiй за видами iпотечних активiв та iнших активiв на кiнець звiтного перiоду"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"Вiдомостi щодо пiдстав виникнення у емiтента iпотечних облiгацiй прав на iпотечнi активи, якi складають iпотечне покриття станом на кiнець звiтного року"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наявнiсть прострочених боржником строкiв сплати чергових платежiв за кредитними договорами (договорами позики), права вимоги за якими забезпечено iпотеками, якi включено до складу iпотечного покриття"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lastRenderedPageBreak/>
        <w:t>Cкладова змiсту "Iнформацiя про випуски iпотечних сертифiкатiв"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щодо реєстру iпотечних активiв"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"Основнi вiдомостi про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випуски сертифiкатiв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"Iнформацiя про осiб, що володiють сертифiкатами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"Розрахунок вартостi чистих активiв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Cкладова змiсту "Правила ФОН" не включена до складу рiчної iнформацiї на пiдставi пункту 5 глави 4 роздiлу II "Положення про розкриття iнформацiї емiтентами цiнних паперiв". Емiтент не здiйснював випуск iпотечних цiнних паперiв.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after="300" w:line="240" w:lineRule="auto"/>
        <w:jc w:val="center"/>
        <w:outlineLvl w:val="2"/>
        <w:rPr>
          <w:rFonts w:ascii="Times New Roman" w:eastAsia="Times New Roman" w:hAnsi="Times New Roman" w:cs="Times New Roman"/>
          <w:b/>
          <w:bCs/>
          <w:color w:val="000000"/>
          <w:sz w:val="28"/>
          <w:szCs w:val="28"/>
          <w:lang w:val="uk-UA" w:eastAsia="uk-UA"/>
        </w:rPr>
      </w:pPr>
      <w:r w:rsidRPr="007C3BED">
        <w:rPr>
          <w:rFonts w:ascii="Times New Roman" w:eastAsia="Times New Roman" w:hAnsi="Times New Roman" w:cs="Times New Roman"/>
          <w:b/>
          <w:bCs/>
          <w:color w:val="000000"/>
          <w:sz w:val="28"/>
          <w:szCs w:val="28"/>
          <w:lang w:val="en-US" w:eastAsia="uk-UA"/>
        </w:rPr>
        <w:lastRenderedPageBreak/>
        <w:t>III</w:t>
      </w:r>
      <w:r w:rsidRPr="007C3BED">
        <w:rPr>
          <w:rFonts w:ascii="Times New Roman" w:eastAsia="Times New Roman" w:hAnsi="Times New Roman" w:cs="Times New Roman"/>
          <w:b/>
          <w:bCs/>
          <w:color w:val="000000"/>
          <w:sz w:val="28"/>
          <w:szCs w:val="28"/>
          <w:lang w:val="uk-UA" w:eastAsia="uk-UA"/>
        </w:rPr>
        <w:t>. Основні відомості про емітента</w:t>
      </w:r>
    </w:p>
    <w:tbl>
      <w:tblPr>
        <w:tblW w:w="0" w:type="auto"/>
        <w:tblLook w:val="01E0" w:firstRow="1" w:lastRow="1" w:firstColumn="1" w:lastColumn="1" w:noHBand="0" w:noVBand="0"/>
      </w:tblPr>
      <w:tblGrid>
        <w:gridCol w:w="1368"/>
        <w:gridCol w:w="900"/>
        <w:gridCol w:w="2659"/>
        <w:gridCol w:w="4928"/>
      </w:tblGrid>
      <w:tr w:rsidR="007C3BED" w:rsidRPr="007C3BED" w:rsidTr="001F25D5">
        <w:trPr>
          <w:trHeight w:val="397"/>
        </w:trPr>
        <w:tc>
          <w:tcPr>
            <w:tcW w:w="4927" w:type="dxa"/>
            <w:gridSpan w:val="3"/>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1. Повне найменування</w:t>
            </w:r>
          </w:p>
        </w:tc>
        <w:tc>
          <w:tcPr>
            <w:tcW w:w="4928"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xml:space="preserve"> </w:t>
            </w:r>
            <w:r w:rsidRPr="007C3BED">
              <w:rPr>
                <w:rFonts w:ascii="Times New Roman" w:eastAsia="Times New Roman" w:hAnsi="Times New Roman" w:cs="Times New Roman"/>
                <w:b/>
                <w:sz w:val="20"/>
                <w:szCs w:val="20"/>
                <w:lang w:val="en-US" w:eastAsia="uk-UA"/>
              </w:rPr>
              <w:t>ПРИВАТНЕ АКЦІОНЕРНЕ ТОВАРИСТВО "ХЕМЗ-ІРЕС"</w:t>
            </w:r>
          </w:p>
        </w:tc>
      </w:tr>
      <w:tr w:rsidR="007C3BED" w:rsidRPr="007C3BED" w:rsidTr="001F25D5">
        <w:trPr>
          <w:trHeight w:val="397"/>
        </w:trPr>
        <w:tc>
          <w:tcPr>
            <w:tcW w:w="4927" w:type="dxa"/>
            <w:gridSpan w:val="3"/>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2. Серія і номер свідоцтва про державну реєстрцію юридичної особи ( за наявності )</w:t>
            </w:r>
          </w:p>
        </w:tc>
        <w:tc>
          <w:tcPr>
            <w:tcW w:w="4928"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xml:space="preserve"> </w:t>
            </w:r>
            <w:r w:rsidRPr="007C3BED">
              <w:rPr>
                <w:rFonts w:ascii="Times New Roman" w:eastAsia="Times New Roman" w:hAnsi="Times New Roman" w:cs="Times New Roman"/>
                <w:b/>
                <w:sz w:val="20"/>
                <w:szCs w:val="20"/>
                <w:lang w:val="en-US" w:eastAsia="uk-UA"/>
              </w:rPr>
              <w:t>А01 № 429339</w:t>
            </w:r>
          </w:p>
        </w:tc>
      </w:tr>
      <w:tr w:rsidR="007C3BED" w:rsidRPr="007C3BED" w:rsidTr="001F25D5">
        <w:trPr>
          <w:trHeight w:val="397"/>
        </w:trPr>
        <w:tc>
          <w:tcPr>
            <w:tcW w:w="4927" w:type="dxa"/>
            <w:gridSpan w:val="3"/>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3. Дата проведення державної реєстрації</w:t>
            </w:r>
          </w:p>
        </w:tc>
        <w:tc>
          <w:tcPr>
            <w:tcW w:w="4928"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en-US" w:eastAsia="uk-UA"/>
              </w:rPr>
            </w:pPr>
            <w:r w:rsidRPr="007C3BED">
              <w:rPr>
                <w:rFonts w:ascii="Times New Roman" w:eastAsia="Times New Roman" w:hAnsi="Times New Roman" w:cs="Times New Roman"/>
                <w:b/>
                <w:sz w:val="20"/>
                <w:szCs w:val="20"/>
                <w:lang w:val="en-US" w:eastAsia="uk-UA"/>
              </w:rPr>
              <w:t xml:space="preserve"> 28.11.1995</w:t>
            </w:r>
          </w:p>
        </w:tc>
      </w:tr>
      <w:tr w:rsidR="007C3BED" w:rsidRPr="007C3BED" w:rsidTr="001F25D5">
        <w:trPr>
          <w:trHeight w:val="397"/>
        </w:trPr>
        <w:tc>
          <w:tcPr>
            <w:tcW w:w="4927" w:type="dxa"/>
            <w:gridSpan w:val="3"/>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en-US" w:eastAsia="uk-UA"/>
              </w:rPr>
              <w:t>4.</w:t>
            </w:r>
            <w:r w:rsidRPr="007C3BED">
              <w:rPr>
                <w:rFonts w:ascii="Times New Roman" w:eastAsia="Times New Roman" w:hAnsi="Times New Roman" w:cs="Times New Roman"/>
                <w:sz w:val="20"/>
                <w:szCs w:val="20"/>
                <w:lang w:val="uk-UA" w:eastAsia="uk-UA"/>
              </w:rPr>
              <w:t xml:space="preserve"> </w:t>
            </w:r>
            <w:r w:rsidRPr="007C3BED">
              <w:rPr>
                <w:rFonts w:ascii="Times New Roman" w:eastAsia="Times New Roman" w:hAnsi="Times New Roman" w:cs="Times New Roman"/>
                <w:sz w:val="20"/>
                <w:szCs w:val="20"/>
                <w:lang w:eastAsia="uk-UA"/>
              </w:rPr>
              <w:t>Територія</w:t>
            </w:r>
            <w:r w:rsidRPr="007C3BED">
              <w:rPr>
                <w:rFonts w:ascii="Times New Roman" w:eastAsia="Times New Roman" w:hAnsi="Times New Roman" w:cs="Times New Roman"/>
                <w:sz w:val="20"/>
                <w:szCs w:val="20"/>
                <w:lang w:val="en-US" w:eastAsia="uk-UA"/>
              </w:rPr>
              <w:t xml:space="preserve"> (</w:t>
            </w:r>
            <w:r w:rsidRPr="007C3BED">
              <w:rPr>
                <w:rFonts w:ascii="Times New Roman" w:eastAsia="Times New Roman" w:hAnsi="Times New Roman" w:cs="Times New Roman"/>
                <w:sz w:val="20"/>
                <w:szCs w:val="20"/>
                <w:lang w:eastAsia="uk-UA"/>
              </w:rPr>
              <w:t>о</w:t>
            </w:r>
            <w:r w:rsidRPr="007C3BED">
              <w:rPr>
                <w:rFonts w:ascii="Times New Roman" w:eastAsia="Times New Roman" w:hAnsi="Times New Roman" w:cs="Times New Roman"/>
                <w:sz w:val="20"/>
                <w:szCs w:val="20"/>
                <w:lang w:val="uk-UA" w:eastAsia="uk-UA"/>
              </w:rPr>
              <w:t>бласть)</w:t>
            </w:r>
          </w:p>
        </w:tc>
        <w:tc>
          <w:tcPr>
            <w:tcW w:w="4928"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en-US" w:eastAsia="uk-UA"/>
              </w:rPr>
            </w:pPr>
            <w:r w:rsidRPr="007C3BED">
              <w:rPr>
                <w:rFonts w:ascii="Times New Roman" w:eastAsia="Times New Roman" w:hAnsi="Times New Roman" w:cs="Times New Roman"/>
                <w:b/>
                <w:sz w:val="20"/>
                <w:szCs w:val="20"/>
                <w:lang w:val="en-US" w:eastAsia="uk-UA"/>
              </w:rPr>
              <w:t xml:space="preserve"> Харкiвська область</w:t>
            </w:r>
          </w:p>
        </w:tc>
      </w:tr>
      <w:tr w:rsidR="007C3BED" w:rsidRPr="007C3BED" w:rsidTr="001F25D5">
        <w:trPr>
          <w:trHeight w:val="397"/>
        </w:trPr>
        <w:tc>
          <w:tcPr>
            <w:tcW w:w="4927" w:type="dxa"/>
            <w:gridSpan w:val="3"/>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5. Статутний капітал (грн.)</w:t>
            </w:r>
          </w:p>
        </w:tc>
        <w:tc>
          <w:tcPr>
            <w:tcW w:w="4928"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en-US" w:eastAsia="uk-UA"/>
              </w:rPr>
            </w:pPr>
            <w:r w:rsidRPr="007C3BED">
              <w:rPr>
                <w:rFonts w:ascii="Times New Roman" w:eastAsia="Times New Roman" w:hAnsi="Times New Roman" w:cs="Times New Roman"/>
                <w:b/>
                <w:sz w:val="20"/>
                <w:szCs w:val="20"/>
                <w:lang w:val="en-US" w:eastAsia="uk-UA"/>
              </w:rPr>
              <w:t xml:space="preserve"> 6475360.00</w:t>
            </w:r>
          </w:p>
        </w:tc>
      </w:tr>
      <w:tr w:rsidR="007C3BED" w:rsidRPr="007C3BED" w:rsidTr="001F25D5">
        <w:trPr>
          <w:trHeight w:val="397"/>
        </w:trPr>
        <w:tc>
          <w:tcPr>
            <w:tcW w:w="4927" w:type="dxa"/>
            <w:gridSpan w:val="3"/>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6. Відсоток акцій у статутному капіталі, що належать державі</w:t>
            </w:r>
          </w:p>
        </w:tc>
        <w:tc>
          <w:tcPr>
            <w:tcW w:w="4928"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en-US" w:eastAsia="uk-UA"/>
              </w:rPr>
            </w:pPr>
            <w:r w:rsidRPr="007C3BED">
              <w:rPr>
                <w:rFonts w:ascii="Times New Roman" w:eastAsia="Times New Roman" w:hAnsi="Times New Roman" w:cs="Times New Roman"/>
                <w:b/>
                <w:sz w:val="20"/>
                <w:szCs w:val="20"/>
                <w:lang w:eastAsia="uk-UA"/>
              </w:rPr>
              <w:t>0.000</w:t>
            </w:r>
          </w:p>
        </w:tc>
      </w:tr>
      <w:tr w:rsidR="007C3BED" w:rsidRPr="007C3BED" w:rsidTr="001F25D5">
        <w:trPr>
          <w:trHeight w:val="397"/>
        </w:trPr>
        <w:tc>
          <w:tcPr>
            <w:tcW w:w="4927" w:type="dxa"/>
            <w:gridSpan w:val="3"/>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7. Відсоток акцій (часток, паїв) статутного капіталу, що передано до статутного капіталу державного (національного) акціонерного товариства та/або холдингової компанії</w:t>
            </w:r>
          </w:p>
        </w:tc>
        <w:tc>
          <w:tcPr>
            <w:tcW w:w="4928"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eastAsia="uk-UA"/>
              </w:rPr>
            </w:pPr>
            <w:r w:rsidRPr="007C3BED">
              <w:rPr>
                <w:rFonts w:ascii="Times New Roman" w:eastAsia="Times New Roman" w:hAnsi="Times New Roman" w:cs="Times New Roman"/>
                <w:b/>
                <w:sz w:val="20"/>
                <w:szCs w:val="20"/>
                <w:lang w:eastAsia="uk-UA"/>
              </w:rPr>
              <w:t>0.000</w:t>
            </w:r>
          </w:p>
        </w:tc>
      </w:tr>
      <w:tr w:rsidR="007C3BED" w:rsidRPr="007C3BED" w:rsidTr="001F25D5">
        <w:trPr>
          <w:trHeight w:val="397"/>
        </w:trPr>
        <w:tc>
          <w:tcPr>
            <w:tcW w:w="4927" w:type="dxa"/>
            <w:gridSpan w:val="3"/>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8. Середня кількість працівників (осіб)</w:t>
            </w:r>
          </w:p>
        </w:tc>
        <w:tc>
          <w:tcPr>
            <w:tcW w:w="4928"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en-US" w:eastAsia="uk-UA"/>
              </w:rPr>
            </w:pPr>
            <w:r w:rsidRPr="007C3BED">
              <w:rPr>
                <w:rFonts w:ascii="Times New Roman" w:eastAsia="Times New Roman" w:hAnsi="Times New Roman" w:cs="Times New Roman"/>
                <w:b/>
                <w:sz w:val="20"/>
                <w:szCs w:val="20"/>
                <w:lang w:eastAsia="uk-UA"/>
              </w:rPr>
              <w:t>73</w:t>
            </w:r>
          </w:p>
        </w:tc>
      </w:tr>
      <w:tr w:rsidR="007C3BED" w:rsidRPr="007C3BED" w:rsidTr="001F25D5">
        <w:trPr>
          <w:trHeight w:val="397"/>
        </w:trPr>
        <w:tc>
          <w:tcPr>
            <w:tcW w:w="9855" w:type="dxa"/>
            <w:gridSpan w:val="4"/>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val="uk-UA" w:eastAsia="uk-UA"/>
              </w:rPr>
              <w:t>9. Основні види діяльності із зазначенням найменування виду діяльності та коду за КВЕД</w:t>
            </w:r>
          </w:p>
        </w:tc>
      </w:tr>
      <w:tr w:rsidR="007C3BED" w:rsidRPr="007C3BED" w:rsidTr="001F25D5">
        <w:trPr>
          <w:trHeight w:val="397"/>
        </w:trPr>
        <w:tc>
          <w:tcPr>
            <w:tcW w:w="1368"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en-US" w:eastAsia="uk-UA"/>
              </w:rPr>
            </w:pPr>
            <w:r w:rsidRPr="007C3BED">
              <w:rPr>
                <w:rFonts w:ascii="Times New Roman" w:eastAsia="Times New Roman" w:hAnsi="Times New Roman" w:cs="Times New Roman"/>
                <w:b/>
                <w:sz w:val="20"/>
                <w:szCs w:val="20"/>
                <w:lang w:val="en-US" w:eastAsia="uk-UA"/>
              </w:rPr>
              <w:t>27.11</w:t>
            </w:r>
          </w:p>
        </w:tc>
        <w:tc>
          <w:tcPr>
            <w:tcW w:w="8487" w:type="dxa"/>
            <w:gridSpan w:val="3"/>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en-US" w:eastAsia="uk-UA"/>
              </w:rPr>
              <w:t xml:space="preserve"> ВИРОБНИЦТВО ЕЛЕКТРОДВИГУНІВ, ГЕНЕРАТОРІВ І ТРАНСФОРМАТОРІВ</w:t>
            </w:r>
          </w:p>
        </w:tc>
      </w:tr>
      <w:tr w:rsidR="007C3BED" w:rsidRPr="007C3BED" w:rsidTr="001F25D5">
        <w:trPr>
          <w:trHeight w:val="397"/>
        </w:trPr>
        <w:tc>
          <w:tcPr>
            <w:tcW w:w="1368"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en-US" w:eastAsia="uk-UA"/>
              </w:rPr>
              <w:t xml:space="preserve"> 72.19</w:t>
            </w:r>
          </w:p>
        </w:tc>
        <w:tc>
          <w:tcPr>
            <w:tcW w:w="8487" w:type="dxa"/>
            <w:gridSpan w:val="3"/>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en-US" w:eastAsia="uk-UA"/>
              </w:rPr>
            </w:pPr>
            <w:r w:rsidRPr="007C3BED">
              <w:rPr>
                <w:rFonts w:ascii="Times New Roman" w:eastAsia="Times New Roman" w:hAnsi="Times New Roman" w:cs="Times New Roman"/>
                <w:b/>
                <w:sz w:val="20"/>
                <w:szCs w:val="20"/>
                <w:lang w:val="en-US" w:eastAsia="uk-UA"/>
              </w:rPr>
              <w:t xml:space="preserve"> ДОСЛІДЖЕННЯ Й ЕКСПЕРИМЕНТАЛЬНІ РОЗРОБКИ У СФЕРІ ІНШИХ ПРИРОДНИЧИХ І ТЕХНІЧНИХ НАУК</w:t>
            </w:r>
          </w:p>
        </w:tc>
      </w:tr>
      <w:tr w:rsidR="007C3BED" w:rsidRPr="007C3BED" w:rsidTr="001F25D5">
        <w:trPr>
          <w:trHeight w:val="397"/>
        </w:trPr>
        <w:tc>
          <w:tcPr>
            <w:tcW w:w="1368"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en-US" w:eastAsia="uk-UA"/>
              </w:rPr>
              <w:t xml:space="preserve"> 46.69</w:t>
            </w:r>
          </w:p>
        </w:tc>
        <w:tc>
          <w:tcPr>
            <w:tcW w:w="8487" w:type="dxa"/>
            <w:gridSpan w:val="3"/>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en-US" w:eastAsia="uk-UA"/>
              </w:rPr>
            </w:pPr>
            <w:r w:rsidRPr="007C3BED">
              <w:rPr>
                <w:rFonts w:ascii="Times New Roman" w:eastAsia="Times New Roman" w:hAnsi="Times New Roman" w:cs="Times New Roman"/>
                <w:b/>
                <w:sz w:val="20"/>
                <w:szCs w:val="20"/>
                <w:lang w:val="en-US" w:eastAsia="uk-UA"/>
              </w:rPr>
              <w:t xml:space="preserve"> ОПТОВА ТОРГІВЛЯ ІНШИМИ МАШИНАМИ Й УСТАТКОВАННЯМ</w:t>
            </w:r>
          </w:p>
        </w:tc>
      </w:tr>
      <w:tr w:rsidR="007C3BED" w:rsidRPr="007C3BED" w:rsidTr="001F25D5">
        <w:tc>
          <w:tcPr>
            <w:tcW w:w="2268" w:type="dxa"/>
            <w:gridSpan w:val="2"/>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0"/>
                <w:lang w:eastAsia="uk-UA"/>
              </w:rPr>
            </w:pPr>
          </w:p>
        </w:tc>
        <w:tc>
          <w:tcPr>
            <w:tcW w:w="7587" w:type="dxa"/>
            <w:gridSpan w:val="2"/>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0"/>
                <w:lang w:val="en-US" w:eastAsia="uk-UA"/>
              </w:rPr>
            </w:pPr>
          </w:p>
        </w:tc>
      </w:tr>
    </w:tbl>
    <w:p w:rsidR="007C3BED" w:rsidRPr="007C3BED" w:rsidRDefault="007C3BED" w:rsidP="007C3BED">
      <w:pPr>
        <w:spacing w:after="0" w:line="240" w:lineRule="auto"/>
        <w:rPr>
          <w:rFonts w:ascii="Times New Roman" w:eastAsia="Times New Roman" w:hAnsi="Times New Roman" w:cs="Times New Roman"/>
          <w:vanish/>
          <w:sz w:val="24"/>
          <w:szCs w:val="24"/>
          <w:lang w:val="uk-UA" w:eastAsia="uk-UA"/>
        </w:rPr>
      </w:pPr>
    </w:p>
    <w:tbl>
      <w:tblPr>
        <w:tblW w:w="9960" w:type="dxa"/>
        <w:tblCellMar>
          <w:top w:w="15" w:type="dxa"/>
          <w:left w:w="15" w:type="dxa"/>
          <w:bottom w:w="15" w:type="dxa"/>
          <w:right w:w="15" w:type="dxa"/>
        </w:tblCellMar>
        <w:tblLook w:val="0000" w:firstRow="0" w:lastRow="0" w:firstColumn="0" w:lastColumn="0" w:noHBand="0" w:noVBand="0"/>
      </w:tblPr>
      <w:tblGrid>
        <w:gridCol w:w="4920"/>
        <w:gridCol w:w="5040"/>
      </w:tblGrid>
      <w:tr w:rsidR="007C3BED" w:rsidRPr="007C3BED" w:rsidTr="001F25D5">
        <w:tc>
          <w:tcPr>
            <w:tcW w:w="9960" w:type="dxa"/>
            <w:gridSpan w:val="2"/>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uk-UA" w:eastAsia="uk-UA"/>
              </w:rPr>
              <w:t>1</w:t>
            </w:r>
            <w:r w:rsidRPr="007C3BED">
              <w:rPr>
                <w:rFonts w:ascii="Times New Roman" w:eastAsia="Times New Roman" w:hAnsi="Times New Roman" w:cs="Times New Roman"/>
                <w:bCs/>
                <w:sz w:val="20"/>
                <w:szCs w:val="20"/>
                <w:lang w:val="en-US" w:eastAsia="uk-UA"/>
              </w:rPr>
              <w:t>0</w:t>
            </w:r>
            <w:r w:rsidRPr="007C3BED">
              <w:rPr>
                <w:rFonts w:ascii="Times New Roman" w:eastAsia="Times New Roman" w:hAnsi="Times New Roman" w:cs="Times New Roman"/>
                <w:bCs/>
                <w:sz w:val="20"/>
                <w:szCs w:val="20"/>
                <w:lang w:val="uk-UA" w:eastAsia="uk-UA"/>
              </w:rPr>
              <w:t>. Банки, що обслуговують емітента</w:t>
            </w:r>
          </w:p>
        </w:tc>
      </w:tr>
      <w:tr w:rsidR="007C3BED" w:rsidRPr="007C3BED" w:rsidTr="001F25D5">
        <w:tc>
          <w:tcPr>
            <w:tcW w:w="4920" w:type="dxa"/>
            <w:tcBorders>
              <w:top w:val="nil"/>
              <w:left w:val="nil"/>
              <w:bottom w:val="nil"/>
              <w:right w:val="nil"/>
            </w:tcBorders>
            <w:tcMar>
              <w:top w:w="60" w:type="dxa"/>
              <w:left w:w="60" w:type="dxa"/>
              <w:bottom w:w="60" w:type="dxa"/>
              <w:right w:w="60" w:type="dxa"/>
            </w:tcMa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1) Найменування банку (філії, відділення банку), який обслуговує емітента за поточним рахунком у національній валюті</w:t>
            </w:r>
          </w:p>
        </w:tc>
        <w:tc>
          <w:tcPr>
            <w:tcW w:w="5040" w:type="dxa"/>
            <w:tcBorders>
              <w:top w:val="nil"/>
              <w:left w:val="nil"/>
              <w:bottom w:val="nil"/>
              <w:right w:val="nil"/>
            </w:tcBorders>
          </w:tcPr>
          <w:p w:rsidR="007C3BED" w:rsidRPr="007C3BED" w:rsidRDefault="007C3BED" w:rsidP="007C3BED">
            <w:pPr>
              <w:spacing w:after="0" w:line="240" w:lineRule="auto"/>
              <w:rPr>
                <w:rFonts w:ascii="Times New Roman" w:eastAsia="Times New Roman" w:hAnsi="Times New Roman" w:cs="Times New Roman"/>
                <w:b/>
                <w:sz w:val="20"/>
                <w:szCs w:val="20"/>
                <w:lang w:val="en-US" w:eastAsia="uk-UA"/>
              </w:rPr>
            </w:pPr>
            <w:r w:rsidRPr="007C3BED">
              <w:rPr>
                <w:rFonts w:ascii="Times New Roman" w:eastAsia="Times New Roman" w:hAnsi="Times New Roman" w:cs="Times New Roman"/>
                <w:b/>
                <w:sz w:val="20"/>
                <w:szCs w:val="20"/>
                <w:lang w:eastAsia="uk-UA"/>
              </w:rPr>
              <w:t xml:space="preserve"> </w:t>
            </w:r>
            <w:r w:rsidRPr="007C3BED">
              <w:rPr>
                <w:rFonts w:ascii="Times New Roman" w:eastAsia="Times New Roman" w:hAnsi="Times New Roman" w:cs="Times New Roman"/>
                <w:b/>
                <w:sz w:val="20"/>
                <w:szCs w:val="20"/>
                <w:lang w:val="en-US" w:eastAsia="uk-UA"/>
              </w:rPr>
              <w:t>ПАТ "Сбербанк", м. Харків</w:t>
            </w:r>
          </w:p>
        </w:tc>
      </w:tr>
      <w:tr w:rsidR="007C3BED" w:rsidRPr="007C3BED" w:rsidTr="001F25D5">
        <w:tc>
          <w:tcPr>
            <w:tcW w:w="4920" w:type="dxa"/>
            <w:tcBorders>
              <w:top w:val="nil"/>
              <w:left w:val="nil"/>
              <w:bottom w:val="nil"/>
              <w:right w:val="nil"/>
            </w:tcBorders>
            <w:tcMar>
              <w:top w:w="60" w:type="dxa"/>
              <w:left w:w="60" w:type="dxa"/>
              <w:bottom w:w="60" w:type="dxa"/>
              <w:right w:w="60" w:type="dxa"/>
            </w:tcMa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2) МФО банку</w:t>
            </w:r>
          </w:p>
        </w:tc>
        <w:tc>
          <w:tcPr>
            <w:tcW w:w="5040" w:type="dxa"/>
            <w:tcBorders>
              <w:top w:val="nil"/>
              <w:left w:val="nil"/>
              <w:bottom w:val="nil"/>
              <w:right w:val="nil"/>
            </w:tcBorders>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en-US" w:eastAsia="uk-UA"/>
              </w:rPr>
              <w:t xml:space="preserve"> 320627</w:t>
            </w:r>
          </w:p>
        </w:tc>
      </w:tr>
      <w:tr w:rsidR="007C3BED" w:rsidRPr="007C3BED" w:rsidTr="001F25D5">
        <w:tc>
          <w:tcPr>
            <w:tcW w:w="4920" w:type="dxa"/>
            <w:tcBorders>
              <w:top w:val="nil"/>
              <w:left w:val="nil"/>
              <w:bottom w:val="nil"/>
              <w:right w:val="nil"/>
            </w:tcBorders>
            <w:tcMar>
              <w:top w:w="60" w:type="dxa"/>
              <w:left w:w="60" w:type="dxa"/>
              <w:bottom w:w="60" w:type="dxa"/>
              <w:right w:w="60" w:type="dxa"/>
            </w:tcMa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3) Поточний рахунок</w:t>
            </w:r>
          </w:p>
        </w:tc>
        <w:tc>
          <w:tcPr>
            <w:tcW w:w="5040" w:type="dxa"/>
            <w:tcBorders>
              <w:top w:val="nil"/>
              <w:left w:val="nil"/>
              <w:bottom w:val="nil"/>
              <w:right w:val="nil"/>
            </w:tcBorders>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en-US" w:eastAsia="uk-UA"/>
              </w:rPr>
              <w:t xml:space="preserve"> 26003013000385</w:t>
            </w:r>
          </w:p>
        </w:tc>
      </w:tr>
      <w:tr w:rsidR="007C3BED" w:rsidRPr="007C3BED" w:rsidTr="001F25D5">
        <w:tc>
          <w:tcPr>
            <w:tcW w:w="4920" w:type="dxa"/>
            <w:tcBorders>
              <w:top w:val="nil"/>
              <w:left w:val="nil"/>
              <w:bottom w:val="nil"/>
              <w:right w:val="nil"/>
            </w:tcBorders>
            <w:tcMar>
              <w:top w:w="60" w:type="dxa"/>
              <w:left w:w="60" w:type="dxa"/>
              <w:bottom w:w="60" w:type="dxa"/>
              <w:right w:w="60" w:type="dxa"/>
            </w:tcMa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4) Найменування банку (філії, відділення банку), який обслуговує емітента за поточним рахунком у іноземній валюті</w:t>
            </w:r>
          </w:p>
        </w:tc>
        <w:tc>
          <w:tcPr>
            <w:tcW w:w="5040" w:type="dxa"/>
            <w:tcBorders>
              <w:top w:val="nil"/>
              <w:left w:val="nil"/>
              <w:bottom w:val="nil"/>
              <w:right w:val="nil"/>
            </w:tcBorders>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eastAsia="uk-UA"/>
              </w:rPr>
              <w:t xml:space="preserve"> </w:t>
            </w:r>
            <w:r w:rsidRPr="007C3BED">
              <w:rPr>
                <w:rFonts w:ascii="Times New Roman" w:eastAsia="Times New Roman" w:hAnsi="Times New Roman" w:cs="Times New Roman"/>
                <w:b/>
                <w:sz w:val="20"/>
                <w:szCs w:val="20"/>
                <w:lang w:val="en-US" w:eastAsia="uk-UA"/>
              </w:rPr>
              <w:t>ПАТ "Сбербанк", м. Харків</w:t>
            </w:r>
          </w:p>
        </w:tc>
      </w:tr>
      <w:tr w:rsidR="007C3BED" w:rsidRPr="007C3BED" w:rsidTr="001F25D5">
        <w:tc>
          <w:tcPr>
            <w:tcW w:w="4920" w:type="dxa"/>
            <w:tcBorders>
              <w:top w:val="nil"/>
              <w:left w:val="nil"/>
              <w:bottom w:val="nil"/>
              <w:right w:val="nil"/>
            </w:tcBorders>
            <w:tcMar>
              <w:top w:w="60" w:type="dxa"/>
              <w:left w:w="60" w:type="dxa"/>
              <w:bottom w:w="60" w:type="dxa"/>
              <w:right w:w="60" w:type="dxa"/>
            </w:tcMa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5) МФО банку</w:t>
            </w:r>
          </w:p>
        </w:tc>
        <w:tc>
          <w:tcPr>
            <w:tcW w:w="5040" w:type="dxa"/>
            <w:tcBorders>
              <w:top w:val="nil"/>
              <w:left w:val="nil"/>
              <w:bottom w:val="nil"/>
              <w:right w:val="nil"/>
            </w:tcBorders>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en-US" w:eastAsia="uk-UA"/>
              </w:rPr>
              <w:t xml:space="preserve"> 320627</w:t>
            </w:r>
          </w:p>
        </w:tc>
      </w:tr>
      <w:tr w:rsidR="007C3BED" w:rsidRPr="007C3BED" w:rsidTr="001F25D5">
        <w:tc>
          <w:tcPr>
            <w:tcW w:w="4920" w:type="dxa"/>
            <w:tcBorders>
              <w:top w:val="nil"/>
              <w:left w:val="nil"/>
              <w:bottom w:val="nil"/>
              <w:right w:val="nil"/>
            </w:tcBorders>
            <w:tcMar>
              <w:top w:w="60" w:type="dxa"/>
              <w:left w:w="60" w:type="dxa"/>
              <w:bottom w:w="60" w:type="dxa"/>
              <w:right w:w="60" w:type="dxa"/>
            </w:tcMa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6) Поточний рахунок</w:t>
            </w:r>
          </w:p>
        </w:tc>
        <w:tc>
          <w:tcPr>
            <w:tcW w:w="5040" w:type="dxa"/>
            <w:tcBorders>
              <w:top w:val="nil"/>
              <w:left w:val="nil"/>
              <w:bottom w:val="nil"/>
              <w:right w:val="nil"/>
            </w:tcBorders>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en-US" w:eastAsia="uk-UA"/>
              </w:rPr>
              <w:t xml:space="preserve"> 26003013000385</w:t>
            </w:r>
          </w:p>
        </w:tc>
      </w:tr>
    </w:tbl>
    <w:p w:rsidR="007C3BED" w:rsidRPr="007C3BED" w:rsidRDefault="007C3BED" w:rsidP="007C3BED">
      <w:pPr>
        <w:spacing w:after="0" w:line="240" w:lineRule="auto"/>
        <w:rPr>
          <w:rFonts w:ascii="Times New Roman" w:eastAsia="Times New Roman" w:hAnsi="Times New Roman" w:cs="Times New Roman"/>
          <w:sz w:val="24"/>
          <w:szCs w:val="24"/>
          <w:lang w:eastAsia="uk-UA"/>
        </w:rPr>
      </w:pPr>
    </w:p>
    <w:p w:rsidR="007C3BED" w:rsidRDefault="007C3BED">
      <w:pPr>
        <w:sectPr w:rsidR="007C3BED" w:rsidSect="007C3BED">
          <w:pgSz w:w="11906" w:h="16838"/>
          <w:pgMar w:top="363" w:right="567" w:bottom="363" w:left="1417" w:header="708" w:footer="708"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7C3BED" w:rsidRPr="007C3BED" w:rsidTr="001F25D5">
        <w:tc>
          <w:tcPr>
            <w:tcW w:w="15480" w:type="dxa"/>
            <w:tcMar>
              <w:top w:w="60" w:type="dxa"/>
              <w:left w:w="60" w:type="dxa"/>
              <w:bottom w:w="60" w:type="dxa"/>
              <w:right w:w="60" w:type="dxa"/>
            </w:tcMar>
            <w:vAlign w:val="center"/>
          </w:tcPr>
          <w:p w:rsidR="007C3BED" w:rsidRPr="007C3BED" w:rsidRDefault="007C3BED" w:rsidP="007C3BED">
            <w:pPr>
              <w:spacing w:after="0" w:line="240" w:lineRule="auto"/>
              <w:ind w:left="-210"/>
              <w:jc w:val="center"/>
              <w:rPr>
                <w:rFonts w:ascii="Times New Roman" w:eastAsia="Times New Roman" w:hAnsi="Times New Roman" w:cs="Times New Roman"/>
                <w:b/>
                <w:bCs/>
                <w:sz w:val="28"/>
                <w:szCs w:val="28"/>
                <w:lang w:eastAsia="uk-UA"/>
              </w:rPr>
            </w:pPr>
            <w:r w:rsidRPr="007C3BED">
              <w:rPr>
                <w:rFonts w:ascii="Times New Roman" w:eastAsia="Times New Roman" w:hAnsi="Times New Roman" w:cs="Times New Roman"/>
                <w:b/>
                <w:bCs/>
                <w:sz w:val="28"/>
                <w:szCs w:val="28"/>
                <w:lang w:eastAsia="uk-UA"/>
              </w:rPr>
              <w:lastRenderedPageBreak/>
              <w:t>16</w:t>
            </w:r>
            <w:r w:rsidRPr="007C3BED">
              <w:rPr>
                <w:rFonts w:ascii="Times New Roman" w:eastAsia="Times New Roman" w:hAnsi="Times New Roman" w:cs="Times New Roman"/>
                <w:b/>
                <w:bCs/>
                <w:sz w:val="28"/>
                <w:szCs w:val="28"/>
                <w:lang w:val="uk-UA" w:eastAsia="uk-UA"/>
              </w:rPr>
              <w:t xml:space="preserve">. </w:t>
            </w:r>
            <w:r w:rsidRPr="007C3BED">
              <w:rPr>
                <w:rFonts w:ascii="Times New Roman" w:eastAsia="Times New Roman" w:hAnsi="Times New Roman" w:cs="Times New Roman"/>
                <w:b/>
                <w:sz w:val="28"/>
                <w:szCs w:val="28"/>
                <w:lang w:val="uk-UA" w:eastAsia="uk-UA"/>
              </w:rPr>
              <w:t>Судові справи емітента</w:t>
            </w:r>
          </w:p>
        </w:tc>
      </w:tr>
    </w:tbl>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tbl>
      <w:tblPr>
        <w:tblW w:w="15992" w:type="dxa"/>
        <w:tblInd w:w="240" w:type="dxa"/>
        <w:tblCellMar>
          <w:top w:w="15" w:type="dxa"/>
          <w:left w:w="15" w:type="dxa"/>
          <w:bottom w:w="15" w:type="dxa"/>
          <w:right w:w="15" w:type="dxa"/>
        </w:tblCellMar>
        <w:tblLook w:val="0000" w:firstRow="0" w:lastRow="0" w:firstColumn="0" w:lastColumn="0" w:noHBand="0" w:noVBand="0"/>
      </w:tblPr>
      <w:tblGrid>
        <w:gridCol w:w="947"/>
        <w:gridCol w:w="1681"/>
        <w:gridCol w:w="2556"/>
        <w:gridCol w:w="2217"/>
        <w:gridCol w:w="2202"/>
        <w:gridCol w:w="2139"/>
        <w:gridCol w:w="2083"/>
        <w:gridCol w:w="2167"/>
      </w:tblGrid>
      <w:tr w:rsidR="007C3BED" w:rsidRPr="007C3BED" w:rsidTr="001F25D5">
        <w:tc>
          <w:tcPr>
            <w:tcW w:w="9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N</w:t>
            </w:r>
            <w:r w:rsidRPr="007C3BED">
              <w:rPr>
                <w:rFonts w:ascii="Times New Roman" w:eastAsia="Times New Roman" w:hAnsi="Times New Roman" w:cs="Times New Roman"/>
                <w:b/>
                <w:sz w:val="20"/>
                <w:szCs w:val="20"/>
                <w:lang w:val="uk-UA" w:eastAsia="uk-UA"/>
              </w:rPr>
              <w:br/>
              <w:t>з/п</w:t>
            </w:r>
          </w:p>
        </w:tc>
        <w:tc>
          <w:tcPr>
            <w:tcW w:w="1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Номер справи</w:t>
            </w:r>
          </w:p>
        </w:tc>
        <w:tc>
          <w:tcPr>
            <w:tcW w:w="25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Найменування суду</w:t>
            </w:r>
          </w:p>
        </w:tc>
        <w:tc>
          <w:tcPr>
            <w:tcW w:w="2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Позивач</w:t>
            </w:r>
          </w:p>
        </w:tc>
        <w:tc>
          <w:tcPr>
            <w:tcW w:w="2202"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Відповідач</w:t>
            </w:r>
          </w:p>
        </w:tc>
        <w:tc>
          <w:tcPr>
            <w:tcW w:w="2139"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Третя особа</w:t>
            </w:r>
          </w:p>
        </w:tc>
        <w:tc>
          <w:tcPr>
            <w:tcW w:w="2083"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Позовні вимоги</w:t>
            </w:r>
          </w:p>
        </w:tc>
        <w:tc>
          <w:tcPr>
            <w:tcW w:w="21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Стан розгляду справи</w:t>
            </w:r>
          </w:p>
        </w:tc>
      </w:tr>
      <w:tr w:rsidR="007C3BED" w:rsidRPr="007C3BED" w:rsidTr="001F25D5">
        <w:tc>
          <w:tcPr>
            <w:tcW w:w="9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1</w:t>
            </w:r>
          </w:p>
        </w:tc>
        <w:tc>
          <w:tcPr>
            <w:tcW w:w="1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2</w:t>
            </w:r>
          </w:p>
        </w:tc>
        <w:tc>
          <w:tcPr>
            <w:tcW w:w="25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3</w:t>
            </w:r>
          </w:p>
        </w:tc>
        <w:tc>
          <w:tcPr>
            <w:tcW w:w="2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4</w:t>
            </w:r>
          </w:p>
        </w:tc>
        <w:tc>
          <w:tcPr>
            <w:tcW w:w="2202"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5</w:t>
            </w:r>
          </w:p>
        </w:tc>
        <w:tc>
          <w:tcPr>
            <w:tcW w:w="2139"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6</w:t>
            </w:r>
          </w:p>
        </w:tc>
        <w:tc>
          <w:tcPr>
            <w:tcW w:w="2083"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7</w:t>
            </w:r>
          </w:p>
        </w:tc>
        <w:tc>
          <w:tcPr>
            <w:tcW w:w="21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8</w:t>
            </w:r>
          </w:p>
        </w:tc>
      </w:tr>
      <w:tr w:rsidR="007C3BED" w:rsidRPr="007C3BED" w:rsidTr="001F25D5">
        <w:tc>
          <w:tcPr>
            <w:tcW w:w="9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1</w:t>
            </w:r>
          </w:p>
        </w:tc>
        <w:tc>
          <w:tcPr>
            <w:tcW w:w="168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немає</w:t>
            </w:r>
          </w:p>
        </w:tc>
        <w:tc>
          <w:tcPr>
            <w:tcW w:w="25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немає</w:t>
            </w:r>
          </w:p>
        </w:tc>
        <w:tc>
          <w:tcPr>
            <w:tcW w:w="221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немає</w:t>
            </w:r>
          </w:p>
        </w:tc>
        <w:tc>
          <w:tcPr>
            <w:tcW w:w="2202"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немає</w:t>
            </w:r>
          </w:p>
        </w:tc>
        <w:tc>
          <w:tcPr>
            <w:tcW w:w="2139"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немає</w:t>
            </w:r>
          </w:p>
        </w:tc>
        <w:tc>
          <w:tcPr>
            <w:tcW w:w="2083"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немає</w:t>
            </w:r>
          </w:p>
        </w:tc>
        <w:tc>
          <w:tcPr>
            <w:tcW w:w="216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немає</w:t>
            </w:r>
          </w:p>
        </w:tc>
      </w:tr>
      <w:tr w:rsidR="007C3BED" w:rsidRPr="007C3BED" w:rsidTr="001F25D5">
        <w:tc>
          <w:tcPr>
            <w:tcW w:w="94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Примітки</w:t>
            </w:r>
          </w:p>
        </w:tc>
        <w:tc>
          <w:tcPr>
            <w:tcW w:w="15045" w:type="dxa"/>
            <w:gridSpan w:val="7"/>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Станом на початок звітного періоду інформація про судові справи ПРИВАТНОГО АКЦІОНЕРНОГО ТОВАРИСТВА  "ХЕМЗ-ІРЕС", за якими розглядаються позовні вимоги у розмірі на суму 1 та більше відсотків активів емітента та інформація про судові справи, провадження за якими відкрито у звітному році на суму 1 та більше відсотків активів емітента, а також судові справи, рішення за якими набрало чинності у звітному році - відсутня.</w:t>
            </w:r>
          </w:p>
        </w:tc>
      </w:tr>
    </w:tbl>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p w:rsidR="007C3BED" w:rsidRDefault="007C3BED">
      <w:pPr>
        <w:sectPr w:rsidR="007C3BED" w:rsidSect="007C3BED">
          <w:pgSz w:w="16838" w:h="11906" w:orient="landscape"/>
          <w:pgMar w:top="1417" w:right="363" w:bottom="850" w:left="363" w:header="709" w:footer="709" w:gutter="0"/>
          <w:cols w:space="708"/>
          <w:docGrid w:linePitch="360"/>
        </w:sectPr>
      </w:pPr>
    </w:p>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7C3BED">
        <w:rPr>
          <w:rFonts w:ascii="Times New Roman" w:eastAsia="Times New Roman" w:hAnsi="Times New Roman" w:cs="Times New Roman"/>
          <w:b/>
          <w:color w:val="000000"/>
          <w:sz w:val="28"/>
          <w:szCs w:val="28"/>
          <w:lang w:val="uk-UA" w:eastAsia="ru-RU"/>
        </w:rPr>
        <w:lastRenderedPageBreak/>
        <w:t>18. Опис бізнесу</w:t>
      </w:r>
    </w:p>
    <w:p w:rsidR="007C3BED" w:rsidRPr="007C3BED" w:rsidRDefault="007C3BED" w:rsidP="007C3BED">
      <w:pPr>
        <w:spacing w:after="0" w:line="240" w:lineRule="auto"/>
        <w:jc w:val="center"/>
        <w:rPr>
          <w:rFonts w:ascii="Times New Roman" w:eastAsia="Times New Roman" w:hAnsi="Times New Roman" w:cs="Times New Roman"/>
          <w:b/>
          <w:color w:val="000000"/>
          <w:sz w:val="28"/>
          <w:szCs w:val="28"/>
          <w:lang w:val="en-US" w:eastAsia="uk-UA"/>
        </w:rPr>
      </w:pPr>
    </w:p>
    <w:p w:rsidR="007C3BED" w:rsidRPr="007C3BED" w:rsidRDefault="007C3BED" w:rsidP="007C3BED">
      <w:pPr>
        <w:spacing w:after="0" w:line="240" w:lineRule="auto"/>
        <w:rPr>
          <w:rFonts w:ascii="Times New Roman" w:eastAsia="Times New Roman" w:hAnsi="Times New Roman" w:cs="Times New Roman"/>
          <w:vanish/>
          <w:color w:val="000000"/>
          <w:sz w:val="20"/>
          <w:szCs w:val="20"/>
          <w:lang w:val="en-US" w:eastAsia="uk-UA"/>
        </w:rPr>
      </w:pPr>
      <w:r w:rsidRPr="007C3BED">
        <w:rPr>
          <w:rFonts w:ascii="Times New Roman" w:eastAsia="Times New Roman" w:hAnsi="Times New Roman" w:cs="Times New Roman"/>
          <w:color w:val="000000"/>
          <w:sz w:val="20"/>
          <w:szCs w:val="20"/>
          <w:lang w:val="en-US" w:eastAsia="uk-UA"/>
        </w:rPr>
        <w:t xml:space="preserve"> </w:t>
      </w:r>
    </w:p>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Зміни в організаційній структурі відповідно до попередніх звітних періодів</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До складу ПАТ "ХЕМЗ-ІРЕС" ніяких підпорядковани підрозділів, філій та дочірніх підприємств не входить.</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На підприємстві використовується понад 600 одиниць різноманітного обладнання. До складу заводу входять заготівельна, штампувальна, механічна, термічна, лакоприготувальна, пропиточна, обмотувальна, мулярна, збиральна й армирувальна ділянки, випробувальна станція, ремонтні служби.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Cередньооблікова чисельність штатних працівників облікового складу (осіб), середня чисельність позаштатних працівників та осіб, які працюють за сумісництвом (осіб), чисельність працівників, які працюють на умовах неповного робочого часу (дня, тижня) (осіб), фонду оплати праці. Крім того, зазначаються факти зміни розміру фонду оплати праці, його збільшення або зменшення відносно попереднього року. Зазначається кадрова програма емітента, спрямована на забезпечення рівня кваліфікації її працівників операційним потребам емітента</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За звiтний перiод середньооблікова чисельність штатних працівників облікового складу складає 72 особи; позаштатних працівників та осіб, які працюють за сумісництвом немає; чисельність працівників, які працюють на умовах неповного робочого часу (дня, тижня) - немає.</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Фонд оплати працi у 2017 роцi складав 3160.0 тис. грн., у 2018 р. 6291.0 тис. грн. У звітному році фонд оплати праці в порівнянні з попереднім звітним роком збільшився на 3131,0 тис. грн.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Кадрова програма емiтента спрямована на забезпечення рiвня квалiфiкацiїiї працiвникiв операцiйним потребам емiтента протягом звiтного перiоду не проводилась.</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Належність емітента до будь-яких об'єднань підприємств, найменування та місцезнаходження об'єднання, зазначаються опис діяльності об'єднання, функції та термін участі емітента у відповідному об'єднанні, позиції емітента в структурі об'єднання</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ПРИВАТНЕ АКЦІОНЕРНЕ ТОВАРИСТВО "ХЕМЗ-ІРЕС" не належить до будь-яких об'єднань підприємств, тому у цьому розділі не зазначається інформація щодо найменування та місцезнаходження об'єднання, щодо опису діяльності об'єднання, щодо функцій та терміну участі емітента у відповідному об'єднанні, щодо позиції емітента в структурі об'єднання.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Спільна діяльність, яку емітент проводить з іншими організаціями, підприємствами, установами, при цьому вказуються сума вкладів, мета вкладів (отримання прибутку, інші цілі) та отриманий фінансовий результат за звітний рік по кожному виду спільної діяльності</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ПРИВАТНЕ АКЦІОНЕРНЕ ТОВАРИСТВО "ХЕМЗ-ІРЕС" не проводить ніякої спільної діяльності з іншими організаціями, підприємствами, установами, тому у цьому розділі не надається інформація щодо суми вкладів, мети вкладів (отримання прибутку, інші цілі) та щодо отриманого фінансового результату за звітний рік по кожному виду спільної діяльності.</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Будь-які пропозиції щодо реорганізації з боку третіх осіб, що мали місце протягом звітного періоду, умови та результати цих пропозицій</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Протягом звітного року ніяких пропозицій щодо реорганізації підприємства з боку третіх осіб не надходило.</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Опис обраної облікової політики (метод нарахування амортизації, метод оцінки вартості запасів, метод обліку та оцінки вартості фінансових інвестицій тощо)</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Облікова політика на підприємстві ведеться відповідно до Наказу № 1 від 03.01.2017 ПРО ОБЛІКОВУ ПОЛІТИКУ ПІДПРИЄМСТВА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lastRenderedPageBreak/>
        <w:t>Керуючись Законом України "Про бухгалтерський облік і фінансову звітність в Україні" від 16.07.99 р. №996-ХІV (далі - Закон про бухгалтерський облік), затвердженими Міністерством Фінансів України положеннями (стандартами) бухгалтерського обліку (П(С)БО), інструкціями та іншими нормативними актами, які регулюють порядок ведення бухгалтерського обліку, складання і подання фінансової звітності, виконуючи вимоги, передбачені Статутом, та з метою забезпечення своєчасного надання достовірної інформації користувачам фінансової звітності на ПАТ "ХЕМЗ-ІРЕС" (далі за текстом - "Підприємство")  наказую встановити такі принципи, методи і процедури, що будуть використовуватись Підприємством для складання та подання фінансової звітності і формувати облікову політику Підприємства.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   Організація бухгалтерського обліку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1.1. На забезпечення виконання пункту 4 статті 8 Закону про бухгалтерський облік встановити на Підприємстві таку форму організації бухгалтерського обліку: бухгалтерський облік здійснюється бухгалтерією на чолі з головним бухгалтером.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1.2. Головний бухгалтер забезпечує дотримання вимог, передбачених Законом про бухгалтерський облік, зокрема п.7 ст.8, та іншими законодавчими та нормативними документами з питань організації і ведення бухгалтерського та податкового обліку.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1.3. Відповідальність за ведення податкового обліку, правильність і своєчасність складання і подання податкової звітності несе головний бухгалтер згідно з чинним законодавством.</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2.    Повноваження на підпис документів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2.1. Право першого підпису на банківських розрахунково-платіжних документах надається генеральному директору.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2.2. Повноваження щодо підпису окремих документів можуть надаватися іншим посадовим особам, що оформлюється окремим Наказом по Підприємству.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3.     Первинний облік</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3.1. Підставою для бухгалтерського обліку господарських операцій є первинні документи, які фіксують факти здійснення господарських операцій. Первинні документи повинні бути складені під час здійснення господарської операції, а якщо це неможливо - безпосередньо після її закінчення. Для контролю та впорядкування оброблення даних на підставі первинних документів можуть складатися зведені облікові документи.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3.2. Первинні та зведені облікові документи можуть бути складені на паперових або машинних носіях, і в електронній формі. Первинні та зведені облікові документи повинні бути оформлені згідно Закону про бухгалтерський  облік.  Бухгалтерська довідка, що містить відомості про господарську операцію, а також інші обов'язкові реквізити, передбачені, ст. 9 Закону про бухгалтерський облік, визнається первинним документом.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3.3. Інформація, що міститься у прийнятих до обліку первинних документах, систематизується на рахунках бухгалтерського обліку в регістрах синтетичного та аналітичного обліку шляхом подвійного запису їх на взаємопов'язаних рахунках бухгалтерського обліку. Операції в іноземній валюті відображаються також у валюті розрахунків та платежів по кожній іноземній валюті окремо.</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3.4. Дані аналітичних рахунків повинні бути тотожні відповідним рахункам синтетичного обліку на перше число кожного місяця.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3.5. Регістри бухгалтерського обліку повинні мати назву, період реєстрації господарських операцій, прізвища і підписи або інші дані, що дають змогу ідентифікувати осіб, які брали участь у їх складанні.</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3.6. Господарські операції повинні бути відображені в облікових регістрах у тому звітному періоді, в якому вони були здійснені. Якщо первинний документ не отримано на дату балансу, то сума господарської операції має бути відображена за розрахунковою величиною на основі бухгалтерської довідки. Розрахункова величина обчислюється як середнє арифметичне підтверджених витрат за попередні 3 місяці по аналогічній господарській операції, або виходячи з договірної вартості господарської операції.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3.7. Відповідальність за несвоєчасне складання первинних документів і регістрів бухгалтерського обліку та недостовірність відображених у них даних несуть особи, які склали та підписали ці документи.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4.    Інвентаризація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4.1. Проводити інвентаризацію активів і зобов'язань відповідно до ст. 10 Закону про бухгалтерський облік та інших нормативних документів, зокрема Інструкції з інвентаризації основних засобів, нематеріальних активів, товарно-матеріальних цінностей, грошових коштів і документів та розрахунків, затвердженої наказом Міністерства фінансів України від 02 вересня 2014 р. N879.</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4.2. Склад постійно діючої інвентаризаційної комісії встановлюється Наказом керівника.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lastRenderedPageBreak/>
        <w:t>4.3. Проводити інвентаризацію активів і зобов'язань щороку перед складанням річної фінансової звітності не пізніше  01 грудня року, за який складається фінансова звітність згідно з наказом керівника.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4.4. У всіх інших випадках об'єкти і періодичність проведення інвентаризації визначаються керівником чи власниками Підприємства на підставі чинного законодавства.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5.   Бухгалтерський облік</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5.1. Вести бухгалтерський облік на Підприємстві згідно із Законом України "Про бухгалтерський облік і фінансову звітність в Україні" від 16.07.99 р. №996-ХІV (далі - Закон про бухгалтерський облік), та затвердженими Міністерством Фінансів України положеннями (стандартами) бухгалтерського обліку (далі - П(С)БО).</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5.2. Облікову політику застосовувати таким чином, щоб фінансові звіти повністю узгоджувались з вимогами Закону про бухгалтерський облік та кожного конкретного П(С)БО. Застосовувати перед усім ті підходи та методи для ведення бухгалтерський обліку і надання інформації в фінансових звітах, які передбачені П(С)БО і найбільш адаптовані до діяльності Підприємства.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5.3. Згідно з П(С)БО 1 ведення бухгалтерського обліку та складання фінансових звітів (крім Звіту про рух грошових коштів) проводити згідно принципу нарахування так, щоб результати операцій та інших подій відображались в облікових регістрах і фінансових звітах тоді, коли вони мали місце, а не тоді, коли підприємство отримує чи сплачує кошти. Звіт про рух грошових коштів складати за прямим методом.</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5.4. Установити межу суттєвості для: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 - окремих об'єктів обліку із числа із числа активів, зобов'язань та власного капіталу Підприємства, - 3 % загальної вартості активів, зобов'язань і власного капіталу відповідно;</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 - окремих видів доходів і витрат - 4 % чистого прибутку (збитку) Підприємства;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 статей фінансової звітності: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 для статей балансу - 5% підсумку балансу;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 для статей звіту про фінансові результати - 25% фінансового результату від операційної діяльності;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 для статей звіту про рух грошових коштів - 5% суми чистого руху грошових коштів від операційної діяльності;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для статей звіту про зміни у власному капіталі - 5% розміру власного капіталу Підприємства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5.5.Використовувати на Підприємстві автоматизовану форму ведення обліку із застосуванням бухгалтерської програми "1С:Бухгалтерія 8.2".</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5.6. Суми доходів відображати в бухгалтерському обліку відповідно до Положення (стандарту) бухгалтерського обліку 15 "Дохід", яке затверджене наказом МФ України від 29.11.99 р. №290.</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5.7. Витрати відображати в бухгалтерському обліку відповідно до Положення (стандарту) бухгалтерського обліку 16 "Витрати", яке затверджене наказом МФ України від 31.12.99 р. №318:</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 5.8. Облік здійснюваних Витрат діяльності вести з використанням класу рахунків 9 Плану рахунків бухгалтерського обліку активів, капіталу, зобов'язань і господарських операцій Підприємств і організацій, затвердженого наказом Міністерства фінансів України від 30.11.1999 р. № 291.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  5.9. Затвердити перелік і склад статей калькулювання виробничої собівартості продукції (робіт, послуг)</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сировина та матеріали;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купівельні напівфабрикати та комплектуючі вироби, послуги сторонніх Підприємств;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зворотні відходи (вираховуються);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загальновиробничі витрати;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інші виробничі витрати ( в т.ч. втрати від браку).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5.10. В основному виробництві використовувати попередільний метод обліку витрат на виробництво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5.11. При визначенні собівартості виробництва продукції (робіт, послуг) до загальновиробничих витрат відносити: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заробітна плата та інші виплати робітникам, зайнятим у виробництві продукції;</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відрахування на соціальні заходи й медичне страхування працівників виробництва;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витрати на оплату службових відряджень персоналу;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амортизація основних засобів усього виробничого та загальновиробничого призначення;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амортизація нематеріальних активів усього виробничого та загальновиробничого  призначення;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витрати на утримання, експлуатацію та ремонт, страхування, операційну оренду основних засобів, інших необоротних активів загальновиробничого призначення;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витрати на обслуговування виробничого процесу;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витрати  на  вдосконалення  технології  й організації виробництва;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витрати  на   опалення,   освітлення,   водопостачання, водовідведення та інше утримання виробничих приміщень;</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lastRenderedPageBreak/>
        <w:t>- витрати на охорону праці,  техніку безпеки і охорону навколишнього природного середовища;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інші витрати.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ab/>
        <w:t>5.12. Прийняти як базу розподілу загальновиробничих витрат планову собівартість.</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5.13. Операції з безготівкових розрахунків в іноземній валюті відображати в обліку за курсом НБУ на дату здійснення операції.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5.14. Розрахунок курсових різниць за монетарними статтями в іноземній валюті на дату балансу та дату операції проводити за сумою операції.</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6.   Основні засоби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6.1 Бухгалтерський облік основних засобів проводити відповідно до вимог П(С)БО 7 "Основні засоби", затвердженого наказом Міністерства фінансів України від 27 квітня 2000 року № 92, Методичних рекомендацій з бухгалтерського обліку основних засобів, затверджених наказом Міністерством фінансів України від 30.09.2003 р. № 561.</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Бухгалтерський облік нематеріальних активів проводити відповідно до вимог П(С)БО 8 "Нематеріальні активи", затвердженого наказом Міністерства фінансів України від 18 жовтня 1999 р. N 242, Методичних рекомендацій з бухгалтерського обліку нематеріальних активів, затверджених наказом Міністерством фінансів України від 16.11.2009 р. № 1327.</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Для визначення основних засобів, інших необоротних матеріальних і нематеріальних активів, установлення строку корисного використання, вибору методу амортизації об'єктів та введення їх в експлуатацію, створюється постійно діюча комісія, яка затверджується наказом по Підприємству.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Введення в експлуатацію, призначення строку корисного використання об'єкта, оформлювати окремим наказом по Підприємству в місяці визнання об'єкта активом.</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6.2. Основним засобом визнавати матеріальний актив, який Підприємство утримує з метою використання  у процесі виробництва (діяльності) або постачання товарів, надання послуг, здавання в оренду іншим особам або для здійснення адміністративних і соціально-культурних функцій, очікуваний строк корисного використання (експлуатації) якого більше одного року (або операційного циклу, якщо він довший за рік) та вартісна оцінка якого дорівнює сумі, що перевищує 6000 грн.</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6.3. Матеріальні активи, строк корисного використання яких більше одного року, а вартість - менше  6 000 грн., відносити до малоцінних необоротних матеріальних активів.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6.4 При визначенні діапазону строків корисного використання основних засобів і нематеріальних активів нижню межу встановлювати на рівні мінімально допустимих строків корисного використання, передбачених податковим законодавством. При встановлені строку корисного використання враховувати правові обмеження та рекомендації, зазначені у технічній документації, а також досвід використання аналогічних об'єктів на Підприємстві.</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6.5. При нарахуванні амортизації основних засобів у бухгалтерському та податковому обліку застосовувати прямолінійний метод.</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6.6. При нарахуванні амортизації нематеріальних активів застосовувати прямолінійний метод. Витрати Підприємства, пов'язані з науково-технічним забезпеченням господарської діяль-ності, списуються на витрати поточного періоду по мірі їх виконання.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6.7. При нарахуванні амортизації малоцінних необоротних матеріальних активів амортизується 100% вартості в першому місяці використання об'єкта.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6.8. Не проводити переоцінку основних засобів і нематеріальних активів на дату балансу за справедливою вартістю.</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6.9. Ліквідаційну вартість об'єктів основних засобів з метою нарахування амортизації прийняти рівною нулю.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6.10. Відображати витрати на ремонт, поліпшення (дообладнання, реконструкцію, модернізацію, добудову тощо) за такими правилами: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 ремонти, що підтримують об'єкт у робочому стані та не призводять до росту майбутніх економічних вигід, відносити до витрат періоду;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вартість поліпшень, що призводять до росту економічних вигід - збільшують первісну вартість основного засобу.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7.   Запаси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7.1 Бухгалтерський облік запасів проводити відповідно до вимог П(С)БО 9 "Запаси", затвердженого наказом Міністерства фінансів України від 20 жовтня 1999 р. N 246, Методичних рекомендацій з бухгалтерського обліку основних засобів, затверджених наказом Міністерством фінансів України від 10.01.2007 р. № 2.</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7.2.  Одиницею бухгалтерського обліку запасів визнавати кожне їх найменування.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7.3. Запаси визнавати активом, якщо існує імовірність того, що Підприємство отримає в майбутньому економічні вигоди, пов'язані з їх використанням, та їх вартість може бути достовірно визначена.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lastRenderedPageBreak/>
        <w:t>7.4. Первісну вартість запасів, придбаних за плату визначати по собівартості запасів згідно з П(С)БО 9 "Запаси".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7.5.Первісну вартість запасів, виготовлених власними силами Підприємства, визначати згідно з П(С)БО 16 "Витрати".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7.6. Запаси відображати в бухгалтерському обліку по первісній вартості.</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7.7. У разі, якщо на момент оприбуткування запасів неможливо достовірно визначити їх первісну вартість, такі запаси можуть оцінюватися та відображатися за справедливою вартістю з наступним коригуванням до первісної вартості.</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7.8. Запаси оприбутковувати за місцем їх відповідального зберігання.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7.9.  При відпуску запасів у виробництво, продажу чи іншому вибутті їх оцінку здійснювати по методу ФІФО.</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7.10. Вартість малоцінних та швидкозношуваних предметів, що передані в експлуатацію, виключається зі складу активів (списується з балансу із нарахуванням зносу в розмірі 100% при передачі їх в експлуатацію) з подальшою організацією оперативного кількісного обліку таких предметів за місцями експлуатації і відповідними матеріально-відповідальними особами протягом строку їх фактичного використання (до моменту їх повної ліквідації, списання з балансу).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7.11. Запаси відображаються в бухгалтерському обліку і звітності за найменшою з двох оцінок: первісною вартістю або чистою вартістю реалізації.</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7.12. Транспортно-заготівельні витрати, що входять до первісної вартості запасів, придбаних за плату, безпосередньо включаються до собівартості запасів.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7.13. Облік інших витрат, що входять до первісної вартості запасів, придбаних за плату, щомісяця відносити на вартість придбаних запасів.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8.   Дебіторська заборгованість</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8.1. Дебіторську заборгованість визнавати активом, якщо існує ймовірність отримання Підприємством майбутніх економічних вигод і її можливо достовірно визначити. В балансі дебіторську заборгованість за товари, роботи, послуги, визнавати по чистій вартості, що дорівнює сумі дебіторської заборгованості за вирахуванням резерву сумнівних боргів.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8.2. Величина резерву сумнівних боргів визначати за методом застосування абсолютної  суми сумнівної заборгованості на підставі аналізу платоспроможності окремих дебіторів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8.3. Величина сумнівних боргів на дату балансу становить залишок резерву сумнівних боргів на ту саму дату.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8.4. Залишок резерву сумнівних боргів на дату балансу не може бути більшим, ніж сума дебіторської заборгованості на ту саму дату.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8.5. Нарахування суми резерву сумнівних боргів за звітний період відображається у звіті про фінансові результати у складі інших операційних витрат.</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8.6. Виключення безнадійної дебіторської заборгованості з активів здійснюється з одночасним зменшенням величини резерву сумнівних боргів. У разі недостатності суми нарахованого резерву сумнівних боргів безнадійна дебіторська заборгованість списується з активів на інші операційні витрати. Сума відшкодування раніше списаної безнадійної дебіторської заборгованості включається до складу інших операційних доходів.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8.7. Поточна дебіторська заборгованість, щодо якої створення резерву сумнівних боргів не передбачено, у разі визнання її безнадійною списується з балансу з відображенням у складі інших операційних витрат.</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8.8.Частина довгострокової дебіторської заборгованості, яка підлягає погашенню протягом дванадцяти місяців з дати балансу, відображається на ту саму дату в складі поточної дебіторської заборгованості.</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8.9. Довгострокова дебіторська заборгованість, на яку нараховуються проценти, відображається в балансі за їхньою теперішньою вартістю. Визначення теперішньої вартості залежить від виду заборгованості та умов її погашення.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9.      Зобов'язання та забезпечення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9.1. Зобов'язання (обов'язок чи відповідальність діяти певним чином) визнавати лише тоді, коли актив отриманий, або коли Підприємство має безвідмовну угоду придбати актив.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9.2. Зобов'язання визнається, якщо його оцінка може бути достовірно визначена та існує ймовірність зменшення економічних вигод у майбутньому внаслідок його погашення. Якщо на дату балансу раніше визнане зобов'язання не підлягає погашенню, то його сума включається до складу доходу звітного періоду.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9.3. Зобов'язання, на яке нараховуються відсотки та яке підлягає погашенню протягом дванадцяти місяців з дати балансу, слід розглядати як довгострокове зобов'язання, якщо первісний термін погашення був більше ніж дванадцять місяців та до затвердження фінансової звітності існує угода про переоформлення цього зобов'язання на довгострокове.</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 Довгострокове зобов'язання за кредитною угодою (якщо угода передбачає погашення зобов'язання на вимогу кредитора (позикодавця) у разі порушення певних умов, пов'язаних з фінансовим станом позичальника), умови якої порушені, вважається довгостроковим, якщо:</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lastRenderedPageBreak/>
        <w:t>- позикодавець до затвердження фінансової звітності погодився не вимагати погашення зобов'язання внаслідок порушення;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не очікується виникнення подальших порушень кредитної угоди протягом дванадцяти місяців з дати балансу.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9.4. Довгострокові зобов'язання, на які нараховуються відсотки, відображаються в балансі за їх теперішньою вартістю. Визначення теперішньої вартості залежить від умов та виду зобов'язання.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9.5. Поточні зобов'язання відображаються в балансі за сумою погашення.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9.6. Створювати резерв забезпечення на оплату майбутніх відпусток працівників за методикою, визначеною діючим законодавством.</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10.      Інші активи та зобов'язання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10.1. До "Витрат майбутніх періодів" відносити раніше сплачену орендну плату, суми за підписку періодичних видань, раніше сплачені рекламні послуги та суми страхових платежів, вартість торгових патентів, вартість строкових ліцензій та інших спеціальних дозволів, а також всі інші витрати, що стосуються наступного облікового періоду.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10.2. До складу "Доходів майбутніх періодів" включати суми доходів, нарахованих на протязі поточного чи попередніх звітних періодів, які будуть визначені в наступних звітних періодах.</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10.3. Оцінку ступеня завершеності операції з надання послуг (виконання робіт) здійснювати шляхом вивчення виконаної роботи, при цьому в бухгалтерському обліку доходи відображати у звітному періоді підписання акта про надані послуги (виконані роботи).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10.4. Товари, передані на комісію, не вважати реалізованими при передачі комісіонеру, тому ці операції не вважати доходами.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10.5. Класифікацію затрат на виробництво проводити згідно з П(С)БО 16. Витрати не пов'язані з операційною діяльністю, які не включаються в собівартість реалізованої продукції, є витратами звітного періоду. Класифікацію адміністративних витрат і витрат на збут здійснювати згідно з П(С)БО 16.</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10.6. По кожному контрагенту вести облік у розрізі договорів (рахунків).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10.7. Оцінку активів або зобов'язань в операціях з пов'язаними сторонами Підприємство проводить по методу балансової вартості.</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10.8. Подавати фінансову звітність за формами і в терміни, передбачені НП(С)БО 1 "Загальні вимоги до фінансової звітності", затвердженого наказом Міністерства фінансів України від 07.02.2013 р. № 73, Методичних рекомендацій щодо заповнення форм фінансової звітності, затверджених наказом Міністерством фінансів України від 28.03.2013 р. № 433. та постановою Кабінету Міністрів України від 28 лютого 2000 р. N 419.</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10.9. Нараховування заробітної плати здійснювати на підставі затвердженого штатного розкладу та табелю обліку робочого часу.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10.10. Використовувати на Підприємстві передбачені діючими законодавчими актами граничну величину розрахунків готівкою, терміни подачі звіту про використання коштів, тощо.</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 xml:space="preserve">10.11. Встановити добові витрати на відрядження по Україні у розмірі 300,00 грн., за кордон - 80 євро (за офіційним обмінним курсом гривні до євро, установленим Національним банком України). Сума добових може змінюватися Наказом по Підприємству.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11.      Заключні положення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11.1. Загальний контроль за виконанням вимог Положення залишаю за собою.</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11.2. Безпосередній контроль за виконанням вимог Положення покладається на головного бухгалтера Підприємства.</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11.3. У випадку зміни норм чинного законодавства щодо питань, які передбачені Положенням, перевагу мають норми законодавства. У такому разі у Положення повинні бути внесені відповідні зміни.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11.4. Внесення змін до даного Положення у зв'язку із зміною законодавства чи вступом у дію нових П(С)БО здійснюється шляхом викладення Положення у новій редакції та затвердження Наказом по Підприємству.</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 xml:space="preserve">Основні види продукції або послуг, що їх виробляє чи надає емітент, за рахунок продажу яких емітент отримав 10 або більше відсотків доходу за звітний рік, у тому числі обсяги виробництва (у натуральному та грошовому виразі), середньореалізаційні ціни, суму виручки, окремо надається інформація про загальну суму експорту, а також частку експорту в загальному обсязі продажів, перспективність виробництва окремих товарів, виконання робіт та надання послуг; залежність від сезонних змін; про основні ринки збуту та основних клієнтів; основні ризики в діяльності емітента, заходи емітента щодо зменшення ризиків, захисту своєї діяльності та розширення виробництва та ринків збуту; </w:t>
      </w:r>
      <w:r w:rsidRPr="007C3BED">
        <w:rPr>
          <w:rFonts w:ascii="Times New Roman" w:eastAsia="Times New Roman" w:hAnsi="Times New Roman" w:cs="Times New Roman"/>
          <w:b/>
          <w:sz w:val="24"/>
          <w:szCs w:val="24"/>
          <w:lang w:val="uk-UA" w:eastAsia="uk-UA"/>
        </w:rPr>
        <w:lastRenderedPageBreak/>
        <w:t>про канали збуту й методи продажу, які використовує емітент; про джерела сировини, їх доступність та динаміку цін; інформацію про особливості стану розвитку галузі виробництва, в якій здійснює діяльність емітент, рівень впровадження нових технологій, нових товарів, його становище на ринку; інформацію про конкуренцію в галузі, про особливості продукції (послуг) емітента; перспективні плани розвитку емітента; кількість постачальників за основними видами сировини та матеріалів, що займають більше 10 відсотків у загальному обсязі постачання, у разі якщо емітент здійснює свою діяльність у декількох країнах, необхідно зазначити ті країни, у яких емітентом отримано 10 або більше відсотків від загальної суми доходів за звітний рік;</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На підприємстві виконується повний технологічний цикл з виробництва занурювальних електродвигунів, який включає в себе процеси механічної  та термічної обробки  металу, зварювальні процеси, намотку, ізолювання, пропитку й сушку обмоток електродвигунів, фарбування деталей, збирання готової продукції, консервування запасних комплектуючих частин та випробування готових виробів, їх пакування й завантаження, розкріплення на транспортних засобах.</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Конструкторський й технологічний блоки підприємства в теперішній час забезпечують випуск 250 модифікацій занурювальних електродвигунів для роботи 5 та 6 дюймових  свердловинах з потужністю від 22 до 300 кВт.</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Широкий спектр занурювальних електродвигунів з діаметром 103, 117 та 123 мм дозволяє споживачу мати електродвигун оптимальної потужності для певного насосу, що забезпечує надійну роботу насосної установки з високою ефективністю та мінімальними витратами на електроенергію.</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Конструкції електродвигунів базуються на технологіях світового рівню й на матеріалах спеціально створених для виробів ПрАТ "ХЕМЗ-ІРЕС", а також тих, що використовуються в оборонній та космічній техниці.</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Завдяки цілеспрямованій інвестиційній політиці ПрАТ «ХЕМЗ-IPEC» - сучасне, високотехнологічне підприємство із замкнутим виробничим циклом з виробництва заглибних відцентрових насосів і асинхронних електродвигунів. Обсяги виробництва досягають до 3 тисяч одиниць на рік.</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З цією метою використовується понад 550 верстатів і обробних центрів, десятки випробувальних станцій і стендів, власне інструментальне і штампувальне господарство, які розташовані в виробничих приміщеннях площею понад 20 тисяч м2 на окремому об'єкті, що охороняється ділянці площею 3 га з автономними комунікаціями. Продукція ПрАТ «ХЕМЗ-IPEC» сертифікована за міжнародним стандартом якості ISO-9001. У 2018 році підприємство успішно підтвердило відповідність високим стандартам якості, і отримало такі сертифікати ISO9001: 2015-го, ISO14001: 2015 року, OHSAS18001: 2007.</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Основні придбання або відчуження активів за останні п'ять років. Якщо підприємство планує будь-які значні інвестиції або придбання, пов'язані з його господарською діяльністю, їх необхідно описати, включаючи суттєві умови придбання або інвестиції, їх вартість і спосіб фінансування</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Основних придбань або вiдчуження активiв за останнi п'ять рокiв не було. ПРИВАТНЕ АКЦІОНЕРНЕ ТОВАРИСТВО  "ХЕМЗ-ІРЕС" не планує будь-якi значнi iнвестицiї або придбання, повязанi з його господарською дiяльнiстю.</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Інформація про основні засоби емітента, включаючи об'єкти оренди та будь-які значні правочини емітента щодо них; виробничі потужності та ступінь використання обладнання; спосіб утримання активів, місцезнаходження основних засобів. Крім того, необхідно описати екологічні питання, що можуть позначитися на використанні активів підприємства, плани капітального будівництва, розширення або удосконалення основних засобів, характер та причини таких планів, суми видатків, в тому числі вже зроблених, опис методу фінансування, прогнозні дати початку та закінчення діяльності та очікуване зростання виробничих потужностей після її завершення</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В м. Харків розташований офіс та виробниче підприємство, яке розміщується у спорудах загальною площею 22000 кв. метрів на відгороженій та охороняємій ділянці в 3 гектари зі своїми комунікаціями. Персонал, який задіяний у виробництві має досвід понад 15 років. Інженерний склад - дослідники, розробники, технологи та персонал інженерної підтрмки працюють в галузі виробництва занурювальних електродвигунів в середньому 10-20 років.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Все обладнання знаходиться за юридичною адресою - вул. Індустріальна 15-А. Обладнання підтримується в робочому стані, ремонтується, модернізується.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lastRenderedPageBreak/>
        <w:t>Наявність основних засобів підтверджена інвентаризацією, яка проведена згідно наказу № 073 від 16.10.2018 року, при цьому відхилень від данних бухгалтерського обліку не встановлено. Облік основних засобів здійснено за умовами НП(С)БО №7 "Основні засоби".</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Терміни корисного використання основних засобів встановлюється пооб'єктно згідно техдокументації та з урахуванням вимог Податкового Кодексу України. Основні засоби використовуються за призначенням згідно техдокументації, для виробницва занурювальних електродвигунів.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Первісна вартість основних засобів на початок року - 21469 тис.грн., на кінець року - 22110 тис.грн.</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Ступінь зносу основних засобів дорівнює: на початок року - 59,21 %, на кінець року - 64,87 %.</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Ступінь використання основних засобів - 100%.</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Сума нарахованого зносу 1713 тис.грн.</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За рік надійшло ОЗ на суму 747 тис. грн.</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За рік вибуло ОЗ первісною вартістю 106 тис. грн. (знос 81 тис. грн.)</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Первісна вартість повністю амортизованих ОЗ станом на кінець звітного року дорівнює 6942 тис. грн.</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Балансова вартість ОЗ, що взяті в операційну оренду на початок року 107 тис.грн., на кінець року 650 тис. грн.</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Вартість оформлених у заставу основних засобів - 3298 тис. грн.</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Знос основних засобів щодо яких існує обмеження прав власності - 1982 тис. грн.</w:t>
      </w: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Ніяких обмежень на використання майна емітента не існує.</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Проблеми, які впливають на діяльність емітента; ступінь залежності від законодавчих або економічних обмежень</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На господарську дiяльнiсть насамперед впливають фактори пов'язані з проблемами країни в економiчнiй, соцiальнiй, полiтичнiй сферах, враховуючи проблеми також i в податковiй та фiнансовiй сферах, а саме: iнфляцiйнi процеси, непослiдовнiсть дiй впровадження економiчної полiтики, недосконалiсть чинного законодавства, нестабiльнiсть полiтичної ситуацiї, значне податкове навантаження, обмеженiсть iноземного iнвестування.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Опис обраної політики щодо фінансування діяльності емітента, достатність робочого капіталу для поточних потреб, можливі шляхи покращення ліквідності за оцінками фахівців емітента</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ПРИВАТНЕ АКЦІОНЕРНЕ ТОВАРИСТВО "ХЕМЗ-ІРЕС" дотримується політики самофінансування.</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Вартість укладених, але ще не виконаних договорів (контрактів) на кінець звітного періоду (загальний підсумок) та очікувані прибутки від виконання цих договорів</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На кінець звітного періоду ПРИВАТНЕ АКЦІОНЕРНЕ ТОВАРИСТВО "ХЕМЗ-ІРЕС" не має укладених, але не виконаних договорів.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Стратегія подальшої діяльності емітента щонайменше на рік (щодо розширення виробництва, реконструкції, поліпшення фінансового стану, опис істотних факторів, які можуть вплинути на діяльність емітента в майбутньому)</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Програма розвитку підприємства націлена на створення компанії з замкненим циклом виробництва занурювальних установок самого широкого спектру, який зможе задовольнити потреби замовників, а також створення сервісних служб на території СНД.</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Опис політики емітента щодо досліджень та розробок, вказати суму витрат на дослідження та розробку за звітний рік</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ПрАТ "ХЕМЗ-IPEC" веде науково-дослідну роботу по асинхронних двигунів і занурювальним відцентровим насосів: досліджує і розробляє гідродинамічні наполегливі підшипники, торцеве ущільнення полегшеної конструкції і підвищеної надійності, роботу ступенів лабіринтно-гвинтових насосів.</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r w:rsidRPr="007C3BED">
        <w:rPr>
          <w:rFonts w:ascii="Times New Roman" w:eastAsia="Times New Roman" w:hAnsi="Times New Roman" w:cs="Times New Roman"/>
          <w:b/>
          <w:sz w:val="24"/>
          <w:szCs w:val="24"/>
          <w:lang w:val="uk-UA" w:eastAsia="uk-UA"/>
        </w:rPr>
        <w:t xml:space="preserve">Інша інформацію, яка може бути істотною для оцінки інвестором фінансового стану та результатів діяльності емітента, у тому числі, за наявності, інформація про результати та </w:t>
      </w:r>
      <w:r w:rsidRPr="007C3BED">
        <w:rPr>
          <w:rFonts w:ascii="Times New Roman" w:eastAsia="Times New Roman" w:hAnsi="Times New Roman" w:cs="Times New Roman"/>
          <w:b/>
          <w:sz w:val="24"/>
          <w:szCs w:val="24"/>
          <w:lang w:val="uk-UA" w:eastAsia="uk-UA"/>
        </w:rPr>
        <w:lastRenderedPageBreak/>
        <w:t>аналіз господарювання емітента за останні три роки у формі аналітичної довідки в довільній формі</w:t>
      </w:r>
    </w:p>
    <w:p w:rsidR="007C3BED" w:rsidRPr="007C3BED" w:rsidRDefault="007C3BED" w:rsidP="007C3BED">
      <w:pPr>
        <w:spacing w:after="0" w:line="240" w:lineRule="auto"/>
        <w:rPr>
          <w:rFonts w:ascii="Times New Roman" w:eastAsia="Times New Roman" w:hAnsi="Times New Roman" w:cs="Times New Roman"/>
          <w:b/>
          <w:sz w:val="24"/>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r w:rsidRPr="007C3BED">
        <w:rPr>
          <w:rFonts w:ascii="Courier New" w:eastAsia="Times New Roman" w:hAnsi="Courier New" w:cs="Courier New"/>
          <w:sz w:val="20"/>
          <w:szCs w:val="24"/>
          <w:lang w:val="uk-UA" w:eastAsia="uk-UA"/>
        </w:rPr>
        <w:t>Ніякої іншої інформації, яка може бути істотною для оцінки інвестором фінансового стану та результатів діяльності немає.</w:t>
      </w: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Pr="007C3BED" w:rsidRDefault="007C3BED" w:rsidP="007C3BED">
      <w:pPr>
        <w:spacing w:after="0" w:line="240" w:lineRule="auto"/>
        <w:rPr>
          <w:rFonts w:ascii="Courier New" w:eastAsia="Times New Roman" w:hAnsi="Courier New" w:cs="Courier New"/>
          <w:sz w:val="20"/>
          <w:szCs w:val="24"/>
          <w:lang w:val="uk-UA"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ind w:left="567" w:firstLine="708"/>
        <w:jc w:val="center"/>
        <w:outlineLvl w:val="2"/>
        <w:rPr>
          <w:rFonts w:ascii="Times New Roman" w:eastAsia="Times New Roman" w:hAnsi="Times New Roman" w:cs="Times New Roman"/>
          <w:b/>
          <w:bCs/>
          <w:sz w:val="27"/>
          <w:szCs w:val="27"/>
          <w:lang w:val="uk-UA" w:eastAsia="uk-UA"/>
        </w:rPr>
      </w:pPr>
      <w:r w:rsidRPr="007C3BED">
        <w:rPr>
          <w:rFonts w:ascii="Times New Roman" w:eastAsia="Times New Roman" w:hAnsi="Times New Roman" w:cs="Times New Roman"/>
          <w:b/>
          <w:bCs/>
          <w:sz w:val="27"/>
          <w:szCs w:val="27"/>
          <w:lang w:val="uk-UA" w:eastAsia="uk-UA"/>
        </w:rPr>
        <w:lastRenderedPageBreak/>
        <w:t>IV. Інформація про органи управління</w:t>
      </w:r>
      <w:bookmarkStart w:id="1" w:name="10086"/>
      <w:bookmarkEnd w:id="1"/>
    </w:p>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tbl>
      <w:tblPr>
        <w:tblW w:w="15451" w:type="dxa"/>
        <w:tblInd w:w="582" w:type="dxa"/>
        <w:tblLayout w:type="fixed"/>
        <w:tblCellMar>
          <w:top w:w="15" w:type="dxa"/>
          <w:left w:w="15" w:type="dxa"/>
          <w:bottom w:w="15" w:type="dxa"/>
          <w:right w:w="15" w:type="dxa"/>
        </w:tblCellMar>
        <w:tblLook w:val="0000" w:firstRow="0" w:lastRow="0" w:firstColumn="0" w:lastColumn="0" w:noHBand="0" w:noVBand="0"/>
      </w:tblPr>
      <w:tblGrid>
        <w:gridCol w:w="2977"/>
        <w:gridCol w:w="5103"/>
        <w:gridCol w:w="7371"/>
      </w:tblGrid>
      <w:tr w:rsidR="007C3BED" w:rsidRPr="007C3BED" w:rsidTr="001F25D5">
        <w:tc>
          <w:tcPr>
            <w:tcW w:w="2977"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Орган управління</w:t>
            </w:r>
          </w:p>
        </w:tc>
        <w:tc>
          <w:tcPr>
            <w:tcW w:w="5103"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Структура</w:t>
            </w:r>
          </w:p>
        </w:tc>
        <w:tc>
          <w:tcPr>
            <w:tcW w:w="7371"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Персональний склад</w:t>
            </w:r>
          </w:p>
        </w:tc>
      </w:tr>
      <w:tr w:rsidR="007C3BED" w:rsidRPr="007C3BED" w:rsidTr="001F25D5">
        <w:tc>
          <w:tcPr>
            <w:tcW w:w="2977"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Загальні збори акціонерів</w:t>
            </w:r>
          </w:p>
        </w:tc>
        <w:tc>
          <w:tcPr>
            <w:tcW w:w="5103"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Не передбачено чинним законодавством</w:t>
            </w:r>
          </w:p>
        </w:tc>
        <w:tc>
          <w:tcPr>
            <w:tcW w:w="7371"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Акціонери згідно реєстру власників цінних паперів</w:t>
            </w:r>
          </w:p>
        </w:tc>
      </w:tr>
      <w:tr w:rsidR="007C3BED" w:rsidRPr="007C3BED" w:rsidTr="001F25D5">
        <w:tc>
          <w:tcPr>
            <w:tcW w:w="2977"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Виконавчий орган</w:t>
            </w:r>
          </w:p>
        </w:tc>
        <w:tc>
          <w:tcPr>
            <w:tcW w:w="5103"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Виконавчим органом Товариства є Генеральний директор</w:t>
            </w:r>
          </w:p>
        </w:tc>
        <w:tc>
          <w:tcPr>
            <w:tcW w:w="7371"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Генеральний директор - Родіонов Сергій Миколайович</w:t>
            </w:r>
          </w:p>
        </w:tc>
      </w:tr>
    </w:tbl>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p w:rsidR="007C3BED" w:rsidRDefault="007C3BED">
      <w:pPr>
        <w:sectPr w:rsidR="007C3BED" w:rsidSect="007C3BED">
          <w:pgSz w:w="16838" w:h="11906" w:orient="landscape"/>
          <w:pgMar w:top="1417" w:right="363" w:bottom="850" w:left="363"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7C3BED" w:rsidRPr="007C3BED" w:rsidTr="001F25D5">
        <w:tc>
          <w:tcPr>
            <w:tcW w:w="9720" w:type="dxa"/>
            <w:tcMar>
              <w:top w:w="60" w:type="dxa"/>
              <w:left w:w="60" w:type="dxa"/>
              <w:bottom w:w="60" w:type="dxa"/>
              <w:right w:w="60" w:type="dxa"/>
            </w:tcMar>
            <w:vAlign w:val="center"/>
          </w:tcPr>
          <w:p w:rsidR="007C3BED" w:rsidRPr="007C3BED" w:rsidRDefault="007C3BED" w:rsidP="007C3BED">
            <w:pPr>
              <w:spacing w:after="0" w:line="240" w:lineRule="auto"/>
              <w:ind w:left="-210"/>
              <w:jc w:val="center"/>
              <w:rPr>
                <w:rFonts w:ascii="Times New Roman" w:eastAsia="Times New Roman" w:hAnsi="Times New Roman" w:cs="Times New Roman"/>
                <w:b/>
                <w:bCs/>
                <w:sz w:val="28"/>
                <w:szCs w:val="28"/>
                <w:lang w:val="uk-UA" w:eastAsia="uk-UA"/>
              </w:rPr>
            </w:pPr>
            <w:r w:rsidRPr="007C3BED">
              <w:rPr>
                <w:rFonts w:ascii="Times New Roman" w:eastAsia="Times New Roman" w:hAnsi="Times New Roman" w:cs="Times New Roman"/>
                <w:b/>
                <w:color w:val="000000"/>
                <w:sz w:val="28"/>
                <w:szCs w:val="28"/>
                <w:lang w:val="en-US" w:eastAsia="uk-UA"/>
              </w:rPr>
              <w:lastRenderedPageBreak/>
              <w:t>V</w:t>
            </w:r>
            <w:r w:rsidRPr="007C3BED">
              <w:rPr>
                <w:rFonts w:ascii="Times New Roman" w:eastAsia="Times New Roman" w:hAnsi="Times New Roman" w:cs="Times New Roman"/>
                <w:b/>
                <w:color w:val="000000"/>
                <w:sz w:val="28"/>
                <w:szCs w:val="28"/>
                <w:lang w:val="uk-UA" w:eastAsia="uk-UA"/>
              </w:rPr>
              <w:t>. Інформація про посадових осіб емітента</w:t>
            </w:r>
          </w:p>
        </w:tc>
      </w:tr>
      <w:tr w:rsidR="007C3BED" w:rsidRPr="007C3BED" w:rsidTr="001F25D5">
        <w:tc>
          <w:tcPr>
            <w:tcW w:w="9720" w:type="dxa"/>
            <w:tcMar>
              <w:top w:w="60" w:type="dxa"/>
              <w:left w:w="60" w:type="dxa"/>
              <w:bottom w:w="60" w:type="dxa"/>
              <w:right w:w="60" w:type="dxa"/>
            </w:tcMar>
          </w:tcPr>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r w:rsidRPr="007C3BED">
              <w:rPr>
                <w:rFonts w:ascii="Times New Roman" w:eastAsia="Times New Roman" w:hAnsi="Times New Roman" w:cs="Times New Roman"/>
                <w:b/>
                <w:bCs/>
                <w:color w:val="000000"/>
                <w:sz w:val="24"/>
                <w:szCs w:val="24"/>
                <w:lang w:val="uk-UA" w:eastAsia="uk-UA"/>
              </w:rPr>
              <w:t>1. Інформація щодо освіти та стажу роботи посадових осіб емітента</w:t>
            </w:r>
          </w:p>
        </w:tc>
      </w:tr>
    </w:tbl>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tbl>
      <w:tblPr>
        <w:tblW w:w="0" w:type="auto"/>
        <w:tblLayout w:type="fixed"/>
        <w:tblLook w:val="0000" w:firstRow="0" w:lastRow="0" w:firstColumn="0" w:lastColumn="0" w:noHBand="0" w:noVBand="0"/>
      </w:tblPr>
      <w:tblGrid>
        <w:gridCol w:w="3968"/>
        <w:gridCol w:w="5669"/>
      </w:tblGrid>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1) Посада</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Ревізор</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Зякін Віктор ВІкторович</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3) Ідентифікаційний код юридичної особи</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 xml:space="preserve"> </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4) Рік народження</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1950</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5) Освіта**</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вища</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6) Стаж роботи (років)**</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21</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Військове училище</w:t>
            </w:r>
          </w:p>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д/н</w:t>
            </w:r>
          </w:p>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викладач</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26.04.2018 терміном на 5 років</w:t>
            </w:r>
          </w:p>
        </w:tc>
      </w:tr>
    </w:tbl>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9) Опис    Повноваження та обов'язки посадової особи визначенi Статутом Товариства. У посадової особи емiтента непогашеної судимостi за корисливi та посадовi злочини немає. Посадову особу обрано на посаду 26.04.2018р. загальними зборами акцiонерiв (Протокол б/н вiд 26.04.2018р.), термiном на 5 рокiв. Володiє часткою в статутному капiталi емiтента 0,0009% (6 шт.). Винагорода за посаду Ревізора не передбачена. Загальний стаж роботи - 21 рік. Протягом останніх п'яти років посадова особа обіймала наступні посади: викладач Військового училища, зараз  - пенсіонер. Посади на будь-яких iнших пiдприємствах не обiймає.</w:t>
      </w:r>
    </w:p>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1) Посада</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Генеральний директор</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Родіонов Сергій Миколайович</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3) Ідентифікаційний код юридичної особи</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 xml:space="preserve"> </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4) Рік народження</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1953</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5) Освіта**</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вища</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6) Стаж роботи (років)**</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31</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ПАТ "ХЕМЗ-IРЕС"</w:t>
            </w:r>
          </w:p>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23914062</w:t>
            </w:r>
          </w:p>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заступник Генерального директора</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25.12.2013 терміном - безстроково</w:t>
            </w:r>
          </w:p>
        </w:tc>
      </w:tr>
    </w:tbl>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9) Опис    Протягом звітного періоду щодо даної посадової особи зміни не відбувались. Посадову особу призначено згiдно рішення загальних зборів акціонерів (Протокол  № №25/12-13 вiд 25.12.2013 року). Повноваження та обов'язки посадової особи визначенi Статутом Товариства. Винагорода сплачується вiдповiдно до штатного розкладу, у натуральній формі винагорода не виплачується. У посадової особи емiтента непогашеної судимостi за корисливi та посадовi злочини немає. Загальний стаж роботи - 31 рік. Попереднi посади, якi обiймала особа, протягом останнiх п'яти рокiв: заступник начальника митниці, помічник начальника держказначейства, заступник Генерального директора ПАТ "ХЕМЗ-IРЕС". Посади на будь-яких iнших пiдприємствах не обiймає.</w:t>
      </w:r>
    </w:p>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p>
    <w:tbl>
      <w:tblPr>
        <w:tblW w:w="0" w:type="auto"/>
        <w:tblLayout w:type="fixed"/>
        <w:tblLook w:val="0000" w:firstRow="0" w:lastRow="0" w:firstColumn="0" w:lastColumn="0" w:noHBand="0" w:noVBand="0"/>
      </w:tblPr>
      <w:tblGrid>
        <w:gridCol w:w="3968"/>
        <w:gridCol w:w="5669"/>
      </w:tblGrid>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1) Посада</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Головний бухгалтер</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2) Прізвище, ім’я, по батькові фізичної особи або повне найменування юридичної особи</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Близнюк Лариса Миколаївна</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3) Ідентифікаційний код юридичної особи</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 xml:space="preserve"> </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4) Рік народження</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1980</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5) Освіта**</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Вища</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6) Стаж роботи (років)**</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20</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7) найменування підприємства, ідентифікаційний код юридичної особи та посада, яку займав**</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ПАТ "ХЕМЗ - IРЕС"</w:t>
            </w:r>
          </w:p>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23914062</w:t>
            </w:r>
          </w:p>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заступник головного бухгалтера</w:t>
            </w:r>
          </w:p>
        </w:tc>
      </w:tr>
      <w:tr w:rsidR="007C3BED" w:rsidRPr="007C3BED" w:rsidTr="001F25D5">
        <w:tblPrEx>
          <w:tblCellMar>
            <w:top w:w="0" w:type="dxa"/>
            <w:bottom w:w="0" w:type="dxa"/>
          </w:tblCellMar>
        </w:tblPrEx>
        <w:tc>
          <w:tcPr>
            <w:tcW w:w="3968" w:type="dxa"/>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8) дата набуття повноважень та термін, на який обрано (призначено)</w:t>
            </w:r>
          </w:p>
        </w:tc>
        <w:tc>
          <w:tcPr>
            <w:tcW w:w="5669" w:type="dxa"/>
            <w:shd w:val="clear" w:color="auto" w:fill="auto"/>
          </w:tcPr>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r w:rsidRPr="007C3BED">
              <w:rPr>
                <w:rFonts w:ascii="Times New Roman" w:eastAsia="Times New Roman" w:hAnsi="Times New Roman" w:cs="Times New Roman"/>
                <w:sz w:val="20"/>
                <w:szCs w:val="24"/>
                <w:lang w:val="uk-UA" w:eastAsia="uk-UA"/>
              </w:rPr>
              <w:t>28.10.2016 термiном - безстроково</w:t>
            </w:r>
          </w:p>
        </w:tc>
      </w:tr>
    </w:tbl>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r w:rsidRPr="007C3BED">
        <w:rPr>
          <w:rFonts w:ascii="Times New Roman" w:eastAsia="Times New Roman" w:hAnsi="Times New Roman" w:cs="Times New Roman"/>
          <w:b/>
          <w:sz w:val="20"/>
          <w:szCs w:val="24"/>
          <w:lang w:val="uk-UA" w:eastAsia="uk-UA"/>
        </w:rPr>
        <w:t xml:space="preserve">9) Опис    Протягом звітного періоду щодо даної посадової особи зміни не відбувались. Посадову особу призначено на посаду 28.10.2016р. згiдно наказу № 16к вiд 28.10.2016 року, термiном - безстроково з 31.10.2016 року. Повноваження та обов'язки посадової особи визначенi Законом України "Про бухгалтерський облiк та фiнансову звiтнiсть в Українi" №996-ХIV вiд 16.07.1999 (зi змiнами та доповненнями) та посадовою iнструкцiєю. Винагорода сплачується вiдповiдно до штатного розкладу. У посадової особи емiтента непогашеної судимостi за корисливi та посадовi злочини немає. Протягом останніх </w:t>
      </w:r>
      <w:r w:rsidRPr="007C3BED">
        <w:rPr>
          <w:rFonts w:ascii="Times New Roman" w:eastAsia="Times New Roman" w:hAnsi="Times New Roman" w:cs="Times New Roman"/>
          <w:b/>
          <w:sz w:val="20"/>
          <w:szCs w:val="24"/>
          <w:lang w:val="uk-UA" w:eastAsia="uk-UA"/>
        </w:rPr>
        <w:lastRenderedPageBreak/>
        <w:t>п'яти років посадова особа обіймала наступні посади: Харкiвський науково-дослiдний iнститут метрологiї та стандартизацiї, бухгалтер; ТОВ "Гидравлика-сервис", бухгалтер; ТОВ "Гiдроформа", заступник головного бухгалтера; ПАТ "ХЕМЗ - IРЕС", заступник головного бухгалтера. Посади на будь-яких iнших підприємствах не обiймає.</w:t>
      </w:r>
    </w:p>
    <w:p w:rsidR="007C3BED" w:rsidRPr="007C3BED" w:rsidRDefault="007C3BED" w:rsidP="007C3BED">
      <w:pPr>
        <w:spacing w:after="0" w:line="240" w:lineRule="auto"/>
        <w:rPr>
          <w:rFonts w:ascii="Times New Roman" w:eastAsia="Times New Roman" w:hAnsi="Times New Roman" w:cs="Times New Roman"/>
          <w:b/>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p>
    <w:p w:rsidR="007C3BED" w:rsidRDefault="007C3BED">
      <w:pPr>
        <w:sectPr w:rsidR="007C3BED" w:rsidSect="007C3BED">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7C3BED" w:rsidRPr="007C3BED" w:rsidTr="001F25D5">
        <w:trPr>
          <w:trHeight w:val="463"/>
        </w:trPr>
        <w:tc>
          <w:tcPr>
            <w:tcW w:w="15480" w:type="dxa"/>
            <w:tcMar>
              <w:top w:w="60" w:type="dxa"/>
              <w:left w:w="60" w:type="dxa"/>
              <w:bottom w:w="60" w:type="dxa"/>
              <w:right w:w="60" w:type="dxa"/>
            </w:tcMar>
            <w:vAlign w:val="center"/>
          </w:tcPr>
          <w:p w:rsidR="007C3BED" w:rsidRPr="007C3BED" w:rsidRDefault="007C3BED" w:rsidP="007C3BED">
            <w:pPr>
              <w:tabs>
                <w:tab w:val="left" w:pos="17640"/>
              </w:tabs>
              <w:spacing w:after="0" w:line="240" w:lineRule="auto"/>
              <w:ind w:left="180" w:hanging="180"/>
              <w:jc w:val="center"/>
              <w:rPr>
                <w:rFonts w:ascii="Times New Roman" w:eastAsia="Times New Roman" w:hAnsi="Times New Roman" w:cs="Times New Roman"/>
                <w:b/>
                <w:bCs/>
                <w:sz w:val="24"/>
                <w:szCs w:val="24"/>
                <w:lang w:eastAsia="uk-UA"/>
              </w:rPr>
            </w:pPr>
            <w:r w:rsidRPr="007C3BED">
              <w:rPr>
                <w:rFonts w:ascii="Times New Roman" w:eastAsia="Times New Roman" w:hAnsi="Times New Roman" w:cs="Times New Roman"/>
                <w:b/>
                <w:bCs/>
                <w:sz w:val="24"/>
                <w:szCs w:val="24"/>
                <w:lang w:val="uk-UA" w:eastAsia="uk-UA"/>
              </w:rPr>
              <w:lastRenderedPageBreak/>
              <w:t>2. Інформація про володіння посадовими особами емітента акціями емітента</w:t>
            </w:r>
          </w:p>
          <w:p w:rsidR="007C3BED" w:rsidRPr="007C3BED" w:rsidRDefault="007C3BED" w:rsidP="007C3BED">
            <w:pPr>
              <w:spacing w:after="0" w:line="240" w:lineRule="auto"/>
              <w:rPr>
                <w:rFonts w:ascii="Times New Roman" w:eastAsia="Times New Roman" w:hAnsi="Times New Roman" w:cs="Times New Roman"/>
                <w:b/>
                <w:bCs/>
                <w:sz w:val="24"/>
                <w:szCs w:val="24"/>
                <w:lang w:eastAsia="uk-UA"/>
              </w:rPr>
            </w:pPr>
          </w:p>
        </w:tc>
      </w:tr>
    </w:tbl>
    <w:p w:rsidR="007C3BED" w:rsidRPr="007C3BED" w:rsidRDefault="007C3BED" w:rsidP="007C3BED">
      <w:pPr>
        <w:spacing w:after="0" w:line="240" w:lineRule="auto"/>
        <w:rPr>
          <w:rFonts w:ascii="Times New Roman" w:eastAsia="Times New Roman" w:hAnsi="Times New Roman" w:cs="Times New Roman"/>
          <w:vanish/>
          <w:sz w:val="24"/>
          <w:szCs w:val="24"/>
          <w:lang w:val="uk-UA" w:eastAsia="uk-UA"/>
        </w:rPr>
      </w:pPr>
    </w:p>
    <w:tbl>
      <w:tblPr>
        <w:tblW w:w="15416" w:type="dxa"/>
        <w:tblInd w:w="420" w:type="dxa"/>
        <w:tblLayout w:type="fixed"/>
        <w:tblCellMar>
          <w:top w:w="15" w:type="dxa"/>
          <w:left w:w="15" w:type="dxa"/>
          <w:bottom w:w="15" w:type="dxa"/>
          <w:right w:w="15" w:type="dxa"/>
        </w:tblCellMar>
        <w:tblLook w:val="0000" w:firstRow="0" w:lastRow="0" w:firstColumn="0" w:lastColumn="0" w:noHBand="0" w:noVBand="0"/>
      </w:tblPr>
      <w:tblGrid>
        <w:gridCol w:w="2192"/>
        <w:gridCol w:w="2551"/>
        <w:gridCol w:w="2268"/>
        <w:gridCol w:w="2127"/>
        <w:gridCol w:w="1980"/>
        <w:gridCol w:w="2156"/>
        <w:gridCol w:w="2142"/>
      </w:tblGrid>
      <w:tr w:rsidR="007C3BED" w:rsidRPr="007C3BED" w:rsidTr="001F25D5">
        <w:tc>
          <w:tcPr>
            <w:tcW w:w="2192"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Посада</w:t>
            </w:r>
          </w:p>
        </w:tc>
        <w:tc>
          <w:tcPr>
            <w:tcW w:w="2551"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Прізвище, ім'я, по батькові фізичної особи або повне найменування юридичної особи</w:t>
            </w:r>
            <w:bookmarkStart w:id="2" w:name="10109"/>
            <w:bookmarkEnd w:id="2"/>
          </w:p>
          <w:p w:rsidR="007C3BED" w:rsidRPr="007C3BED" w:rsidRDefault="007C3BED" w:rsidP="007C3BED">
            <w:pPr>
              <w:spacing w:after="0" w:line="240" w:lineRule="auto"/>
              <w:ind w:left="300" w:hanging="300"/>
              <w:jc w:val="center"/>
              <w:rPr>
                <w:rFonts w:ascii="Times New Roman" w:eastAsia="Times New Roman" w:hAnsi="Times New Roman" w:cs="Times New Roman"/>
                <w:b/>
                <w:bCs/>
                <w:sz w:val="20"/>
                <w:szCs w:val="20"/>
                <w:lang w:val="uk-UA" w:eastAsia="uk-UA"/>
              </w:rPr>
            </w:pPr>
          </w:p>
        </w:tc>
        <w:tc>
          <w:tcPr>
            <w:tcW w:w="2268"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color w:val="000000"/>
                <w:sz w:val="20"/>
                <w:szCs w:val="20"/>
                <w:lang w:val="uk-UA" w:eastAsia="uk-UA"/>
              </w:rPr>
              <w:t>Ідентифікаційний код юридичної особи</w:t>
            </w:r>
          </w:p>
        </w:tc>
        <w:tc>
          <w:tcPr>
            <w:tcW w:w="2127"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Кількість акцій (штук)</w:t>
            </w:r>
          </w:p>
        </w:tc>
        <w:tc>
          <w:tcPr>
            <w:tcW w:w="1980" w:type="dxa"/>
            <w:vMerge w:val="restart"/>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Від загальної кількості акцій (у відсотках)</w:t>
            </w:r>
          </w:p>
        </w:tc>
        <w:tc>
          <w:tcPr>
            <w:tcW w:w="4298" w:type="dxa"/>
            <w:gridSpan w:val="2"/>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Кількість за видами акцій</w:t>
            </w:r>
          </w:p>
        </w:tc>
      </w:tr>
      <w:tr w:rsidR="007C3BED" w:rsidRPr="007C3BED" w:rsidTr="001F25D5">
        <w:tc>
          <w:tcPr>
            <w:tcW w:w="2192" w:type="dxa"/>
            <w:vMerge/>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p>
        </w:tc>
        <w:tc>
          <w:tcPr>
            <w:tcW w:w="2551" w:type="dxa"/>
            <w:vMerge/>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p>
        </w:tc>
        <w:tc>
          <w:tcPr>
            <w:tcW w:w="2268" w:type="dxa"/>
            <w:vMerge/>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p>
        </w:tc>
        <w:tc>
          <w:tcPr>
            <w:tcW w:w="2127" w:type="dxa"/>
            <w:vMerge/>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p>
        </w:tc>
        <w:tc>
          <w:tcPr>
            <w:tcW w:w="1980" w:type="dxa"/>
            <w:vMerge/>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прості іменні</w:t>
            </w:r>
          </w:p>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ind w:left="-243"/>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 xml:space="preserve">  </w:t>
            </w:r>
            <w:r w:rsidRPr="007C3BED">
              <w:rPr>
                <w:rFonts w:ascii="Times New Roman" w:eastAsia="Times New Roman" w:hAnsi="Times New Roman" w:cs="Times New Roman"/>
                <w:b/>
                <w:bCs/>
                <w:sz w:val="20"/>
                <w:szCs w:val="20"/>
                <w:lang w:val="uk-UA" w:eastAsia="uk-UA"/>
              </w:rPr>
              <w:t>Привілейовані</w:t>
            </w:r>
          </w:p>
          <w:p w:rsidR="007C3BED" w:rsidRPr="007C3BED" w:rsidRDefault="007C3BED" w:rsidP="007C3BED">
            <w:pPr>
              <w:spacing w:after="0" w:line="240" w:lineRule="auto"/>
              <w:ind w:left="-243"/>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іменні</w:t>
            </w:r>
          </w:p>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p>
        </w:tc>
      </w:tr>
      <w:tr w:rsidR="007C3BED" w:rsidRPr="007C3BED" w:rsidTr="001F25D5">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2</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3</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4</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5</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7</w:t>
            </w:r>
          </w:p>
        </w:tc>
      </w:tr>
      <w:tr w:rsidR="007C3BED" w:rsidRPr="007C3BED" w:rsidTr="001F25D5">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Ревізор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Зякін Віктор ВІкторович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6</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0.00092658941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0</w:t>
            </w:r>
          </w:p>
        </w:tc>
      </w:tr>
      <w:tr w:rsidR="007C3BED" w:rsidRPr="007C3BED" w:rsidTr="001F25D5">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Генеральний директор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Родіонов Сергій Миколайович</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0</w:t>
            </w:r>
          </w:p>
        </w:tc>
      </w:tr>
      <w:tr w:rsidR="007C3BED" w:rsidRPr="007C3BED" w:rsidTr="001F25D5">
        <w:tc>
          <w:tcPr>
            <w:tcW w:w="219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Головний бухгалтер</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Близнюк Лариса Миколаївна</w:t>
            </w:r>
          </w:p>
        </w:tc>
        <w:tc>
          <w:tcPr>
            <w:tcW w:w="2268"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0</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0</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0</w:t>
            </w:r>
          </w:p>
        </w:tc>
      </w:tr>
      <w:tr w:rsidR="007C3BED" w:rsidRPr="007C3BED" w:rsidTr="001F25D5">
        <w:tc>
          <w:tcPr>
            <w:tcW w:w="7011"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C3BED" w:rsidRPr="007C3BED" w:rsidRDefault="007C3BED" w:rsidP="007C3BED">
            <w:pPr>
              <w:spacing w:after="0" w:line="240" w:lineRule="auto"/>
              <w:jc w:val="right"/>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Усього</w:t>
            </w:r>
          </w:p>
        </w:tc>
        <w:tc>
          <w:tcPr>
            <w:tcW w:w="212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6</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0.00092658941</w:t>
            </w:r>
          </w:p>
        </w:tc>
        <w:tc>
          <w:tcPr>
            <w:tcW w:w="215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6</w:t>
            </w:r>
          </w:p>
        </w:tc>
        <w:tc>
          <w:tcPr>
            <w:tcW w:w="2142"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0</w:t>
            </w:r>
          </w:p>
        </w:tc>
      </w:tr>
    </w:tbl>
    <w:p w:rsidR="007C3BED" w:rsidRPr="007C3BED" w:rsidRDefault="007C3BED" w:rsidP="007C3BED">
      <w:pPr>
        <w:spacing w:after="0" w:line="240" w:lineRule="auto"/>
        <w:rPr>
          <w:rFonts w:ascii="Times New Roman" w:eastAsia="Times New Roman" w:hAnsi="Times New Roman" w:cs="Times New Roman"/>
          <w:sz w:val="24"/>
          <w:szCs w:val="24"/>
          <w:lang w:val="en-US" w:eastAsia="uk-UA"/>
        </w:rPr>
      </w:pPr>
    </w:p>
    <w:p w:rsidR="007C3BED" w:rsidRDefault="007C3BED">
      <w:pPr>
        <w:sectPr w:rsidR="007C3BED" w:rsidSect="007C3BED">
          <w:pgSz w:w="16838" w:h="11906" w:orient="landscape"/>
          <w:pgMar w:top="1417" w:right="363" w:bottom="850" w:left="363" w:header="709" w:footer="709" w:gutter="0"/>
          <w:cols w:space="708"/>
          <w:docGrid w:linePitch="360"/>
        </w:sectPr>
      </w:pPr>
    </w:p>
    <w:tbl>
      <w:tblPr>
        <w:tblW w:w="14760" w:type="dxa"/>
        <w:tblInd w:w="600" w:type="dxa"/>
        <w:tblCellMar>
          <w:top w:w="15" w:type="dxa"/>
          <w:left w:w="15" w:type="dxa"/>
          <w:bottom w:w="15" w:type="dxa"/>
          <w:right w:w="15" w:type="dxa"/>
        </w:tblCellMar>
        <w:tblLook w:val="0000" w:firstRow="0" w:lastRow="0" w:firstColumn="0" w:lastColumn="0" w:noHBand="0" w:noVBand="0"/>
      </w:tblPr>
      <w:tblGrid>
        <w:gridCol w:w="14760"/>
      </w:tblGrid>
      <w:tr w:rsidR="007C3BED" w:rsidRPr="007C3BED" w:rsidTr="001F25D5">
        <w:tc>
          <w:tcPr>
            <w:tcW w:w="14760" w:type="dxa"/>
            <w:tcMar>
              <w:top w:w="60" w:type="dxa"/>
              <w:left w:w="60" w:type="dxa"/>
              <w:bottom w:w="60" w:type="dxa"/>
              <w:right w:w="60" w:type="dxa"/>
            </w:tcMar>
            <w:vAlign w:val="center"/>
          </w:tcPr>
          <w:p w:rsidR="007C3BED" w:rsidRPr="007C3BED" w:rsidRDefault="007C3BED" w:rsidP="007C3BED">
            <w:pPr>
              <w:spacing w:after="0" w:line="240" w:lineRule="auto"/>
              <w:ind w:left="-210"/>
              <w:jc w:val="center"/>
              <w:rPr>
                <w:rFonts w:ascii="Times New Roman" w:eastAsia="Times New Roman" w:hAnsi="Times New Roman" w:cs="Times New Roman"/>
                <w:b/>
                <w:color w:val="000000"/>
                <w:sz w:val="28"/>
                <w:szCs w:val="28"/>
                <w:lang w:val="en-US" w:eastAsia="uk-UA"/>
              </w:rPr>
            </w:pPr>
            <w:r w:rsidRPr="007C3BED">
              <w:rPr>
                <w:rFonts w:ascii="Times New Roman" w:eastAsia="Times New Roman" w:hAnsi="Times New Roman" w:cs="Times New Roman"/>
                <w:b/>
                <w:bCs/>
                <w:sz w:val="28"/>
                <w:szCs w:val="28"/>
                <w:lang w:val="en-US" w:eastAsia="uk-UA"/>
              </w:rPr>
              <w:lastRenderedPageBreak/>
              <w:t>VI</w:t>
            </w:r>
            <w:r w:rsidRPr="007C3BED">
              <w:rPr>
                <w:rFonts w:ascii="Times New Roman" w:eastAsia="Times New Roman" w:hAnsi="Times New Roman" w:cs="Times New Roman"/>
                <w:b/>
                <w:bCs/>
                <w:sz w:val="28"/>
                <w:szCs w:val="28"/>
                <w:lang w:val="uk-UA" w:eastAsia="uk-UA"/>
              </w:rPr>
              <w:t xml:space="preserve">. </w:t>
            </w:r>
            <w:r w:rsidRPr="007C3BED">
              <w:rPr>
                <w:rFonts w:ascii="Times New Roman" w:eastAsia="Times New Roman" w:hAnsi="Times New Roman" w:cs="Times New Roman"/>
                <w:b/>
                <w:color w:val="000000"/>
                <w:sz w:val="28"/>
                <w:szCs w:val="28"/>
                <w:lang w:val="uk-UA" w:eastAsia="uk-UA"/>
              </w:rPr>
              <w:t>Інформація про засновників та/або учасників емітента та кількість і вартість акцій (розміру часток, паїв)</w:t>
            </w:r>
          </w:p>
          <w:p w:rsidR="007C3BED" w:rsidRPr="007C3BED" w:rsidRDefault="007C3BED" w:rsidP="007C3BED">
            <w:pPr>
              <w:spacing w:after="0" w:line="240" w:lineRule="auto"/>
              <w:ind w:left="-210"/>
              <w:jc w:val="center"/>
              <w:rPr>
                <w:rFonts w:ascii="Times New Roman" w:eastAsia="Times New Roman" w:hAnsi="Times New Roman" w:cs="Times New Roman"/>
                <w:b/>
                <w:bCs/>
                <w:sz w:val="24"/>
                <w:szCs w:val="24"/>
                <w:lang w:val="en-US" w:eastAsia="uk-UA"/>
              </w:rPr>
            </w:pPr>
          </w:p>
        </w:tc>
      </w:tr>
    </w:tbl>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tbl>
      <w:tblPr>
        <w:tblW w:w="15660" w:type="dxa"/>
        <w:tblInd w:w="240" w:type="dxa"/>
        <w:tblCellMar>
          <w:top w:w="15" w:type="dxa"/>
          <w:left w:w="15" w:type="dxa"/>
          <w:bottom w:w="15" w:type="dxa"/>
          <w:right w:w="15" w:type="dxa"/>
        </w:tblCellMar>
        <w:tblLook w:val="0000" w:firstRow="0" w:lastRow="0" w:firstColumn="0" w:lastColumn="0" w:noHBand="0" w:noVBand="0"/>
      </w:tblPr>
      <w:tblGrid>
        <w:gridCol w:w="4860"/>
        <w:gridCol w:w="2160"/>
        <w:gridCol w:w="5580"/>
        <w:gridCol w:w="3060"/>
      </w:tblGrid>
      <w:tr w:rsidR="007C3BED" w:rsidRPr="007C3BED" w:rsidTr="001F25D5">
        <w:tc>
          <w:tcPr>
            <w:tcW w:w="4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color w:val="000000"/>
                <w:sz w:val="20"/>
                <w:szCs w:val="20"/>
                <w:lang w:val="uk-UA" w:eastAsia="uk-UA"/>
              </w:rPr>
              <w:t>Найменування юридичної особи засновника та/або учасника</w:t>
            </w:r>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color w:val="000000"/>
                <w:sz w:val="20"/>
                <w:szCs w:val="20"/>
                <w:lang w:val="x-none" w:eastAsia="uk-UA"/>
              </w:rPr>
              <w:t>Ідентифікаційний код юридичної особи засновника та/або учасника</w:t>
            </w:r>
          </w:p>
        </w:tc>
        <w:tc>
          <w:tcPr>
            <w:tcW w:w="5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color w:val="000000"/>
                <w:sz w:val="20"/>
                <w:szCs w:val="20"/>
                <w:lang w:val="uk-UA" w:eastAsia="uk-UA"/>
              </w:rPr>
              <w:t>Місцезнаходження</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color w:val="000000"/>
                <w:sz w:val="20"/>
                <w:szCs w:val="20"/>
                <w:lang w:val="uk-UA" w:eastAsia="uk-UA"/>
              </w:rPr>
              <w:t>Відсоток акцій (часток, паїв), які належать засновнику та/або учаснику (від загальної кількості)</w:t>
            </w:r>
          </w:p>
        </w:tc>
      </w:tr>
      <w:tr w:rsidR="007C3BED" w:rsidRPr="007C3BED" w:rsidTr="001F25D5">
        <w:tc>
          <w:tcPr>
            <w:tcW w:w="48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International Petroleum Company Inc</w:t>
            </w:r>
          </w:p>
        </w:tc>
        <w:tc>
          <w:tcPr>
            <w:tcW w:w="21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x-none" w:eastAsia="uk-UA"/>
              </w:rPr>
            </w:pPr>
            <w:r w:rsidRPr="007C3BED">
              <w:rPr>
                <w:rFonts w:ascii="Times New Roman" w:eastAsia="Times New Roman" w:hAnsi="Times New Roman" w:cs="Times New Roman"/>
                <w:color w:val="000000"/>
                <w:sz w:val="20"/>
                <w:szCs w:val="20"/>
                <w:lang w:val="x-none" w:eastAsia="uk-UA"/>
              </w:rPr>
              <w:t>5190</w:t>
            </w:r>
          </w:p>
        </w:tc>
        <w:tc>
          <w:tcPr>
            <w:tcW w:w="55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Панама д/н  д/н Панама-сити Обаррио Калле, б.53</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 99.999100000000</w:t>
            </w:r>
          </w:p>
        </w:tc>
      </w:tr>
      <w:tr w:rsidR="007C3BED" w:rsidRPr="007C3BED" w:rsidTr="001F25D5">
        <w:tc>
          <w:tcPr>
            <w:tcW w:w="12600"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Прізвище, ім'я, по батькові фізичної особи</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Відсоток акцій (часток, паїв), які належать засновнику та/або учаснику (від загальної кількості)</w:t>
            </w:r>
          </w:p>
        </w:tc>
      </w:tr>
      <w:tr w:rsidR="007C3BED" w:rsidRPr="007C3BED" w:rsidTr="001F25D5">
        <w:tc>
          <w:tcPr>
            <w:tcW w:w="12600"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Зякiн Вiктор Вiкторович</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  0.000900000000</w:t>
            </w:r>
          </w:p>
        </w:tc>
      </w:tr>
      <w:tr w:rsidR="007C3BED" w:rsidRPr="007C3BED" w:rsidTr="001F25D5">
        <w:tc>
          <w:tcPr>
            <w:tcW w:w="12600" w:type="dxa"/>
            <w:gridSpan w:val="3"/>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C3BED" w:rsidRPr="007C3BED" w:rsidRDefault="007C3BED" w:rsidP="007C3BED">
            <w:pPr>
              <w:spacing w:after="0" w:line="240" w:lineRule="auto"/>
              <w:jc w:val="right"/>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Усього</w:t>
            </w:r>
          </w:p>
        </w:tc>
        <w:tc>
          <w:tcPr>
            <w:tcW w:w="30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100.000000000000</w:t>
            </w:r>
          </w:p>
        </w:tc>
      </w:tr>
    </w:tbl>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p w:rsidR="007C3BED" w:rsidRDefault="007C3BED">
      <w:pPr>
        <w:sectPr w:rsidR="007C3BED" w:rsidSect="007C3BED">
          <w:pgSz w:w="16838" w:h="11906" w:orient="landscape"/>
          <w:pgMar w:top="1417" w:right="363" w:bottom="850" w:left="363" w:header="709" w:footer="709" w:gutter="0"/>
          <w:cols w:space="708"/>
          <w:docGrid w:linePitch="360"/>
        </w:sectPr>
      </w:pPr>
    </w:p>
    <w:p w:rsidR="007C3BED" w:rsidRPr="007C3BED" w:rsidRDefault="007C3BED" w:rsidP="007C3BED">
      <w:pPr>
        <w:spacing w:before="100" w:beforeAutospacing="1" w:after="100" w:afterAutospacing="1" w:line="240" w:lineRule="auto"/>
        <w:jc w:val="center"/>
        <w:outlineLvl w:val="2"/>
        <w:rPr>
          <w:rFonts w:ascii="Times New Roman" w:eastAsia="Times New Roman" w:hAnsi="Times New Roman" w:cs="Times New Roman"/>
          <w:b/>
          <w:bCs/>
          <w:sz w:val="28"/>
          <w:szCs w:val="28"/>
          <w:lang w:val="uk-UA" w:eastAsia="uk-UA"/>
        </w:rPr>
      </w:pPr>
      <w:r w:rsidRPr="007C3BED">
        <w:rPr>
          <w:rFonts w:ascii="Times New Roman" w:eastAsia="Times New Roman" w:hAnsi="Times New Roman" w:cs="Times New Roman"/>
          <w:b/>
          <w:bCs/>
          <w:color w:val="000000"/>
          <w:sz w:val="28"/>
          <w:szCs w:val="28"/>
          <w:lang w:val="uk-UA" w:eastAsia="uk-UA"/>
        </w:rPr>
        <w:lastRenderedPageBreak/>
        <w:t>VII. Звіт керівництва (звіт про управління)</w:t>
      </w:r>
    </w:p>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7C3BED">
        <w:rPr>
          <w:rFonts w:ascii="Times New Roman" w:eastAsia="Times New Roman" w:hAnsi="Times New Roman" w:cs="Times New Roman"/>
          <w:b/>
          <w:color w:val="000000"/>
          <w:sz w:val="28"/>
          <w:szCs w:val="28"/>
          <w:lang w:val="uk-UA" w:eastAsia="ru-RU"/>
        </w:rPr>
        <w:t>1. Вірогідні перспективи подальшого розвитку емітента.</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Перспективи подальшого розвитку ПАТ "ХЕМЗ-ІРЕС" визначаються рівнем ефективності реалізації фінансової, інвестиційної, інноваційної політик, покращення кадрового забезпечення, успішної реалізації маркетингових програм тощо. ПАТ "ХЕМЗ-ІРЕС" має такі вірогідні перспективи подальшого розвитку: підвищення якості наданих послуг та продукції, що випускається, оптимізація робочого процесу і використання виробничих ресурсів, що призведе до зниження собівартості товарів, що випускаються та наданих послуг; розширення кола споживачів; пошук нових ринків збиту, як в середині країни, так і поза її межами; пошук інвесторів для подальшого розвитку нових потужностей; модернізацію та удосконалення процесу надання послуг. Вірогідні перспективи подальшого розвитку ПАТ ""ХЕМЗ-ІРЕС" в цілому залежать вiд загального економічного стану країни, поліпшення платоспроможності як громадян так i підприємств.</w:t>
      </w: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7C3BED">
        <w:rPr>
          <w:rFonts w:ascii="Times New Roman" w:eastAsia="Times New Roman" w:hAnsi="Times New Roman" w:cs="Times New Roman"/>
          <w:b/>
          <w:color w:val="000000"/>
          <w:sz w:val="28"/>
          <w:szCs w:val="28"/>
          <w:lang w:val="uk-UA" w:eastAsia="ru-RU"/>
        </w:rPr>
        <w:t>2. Інформація про розвиток емітента.</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На даний час при здійснені господарської дiяльностi доходи товариства перевищують витрати, Товариство отримує прибуток. Це добре відображається на фінансових показниках пiдприємства та сприяє його розвитку. У Товариства зростає вартість активiв та обiговi кошти, якi використовуються для розвитку пiдприємства, зменшуються ризики вiд здійснення господарської дiяльностi товариства. Товариство на даний час планує зберегти чи навіть збільшити обсяги реалізації, що надає та зменшити витрати при цьому, забезпечити вчасну сплату податків та уникнути можливих затримок з виплати заробітної плати працівникам.</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Метою ПАТ "ХЕМЗ-ІРЕС" є підвищення своєї конкурентоздатності за рахунок залучення інвестицій, здійснення контролю якості сировини, зменшення та оптимізація витрат, розширення клієнтської бази. ПАТ "ХЕМЗ-ІРЕС" планує здійснювати господарську діяльність відповідно до Законодавства України та за основними видами дiяльностi: виробництво електродвигунів, генераторів і трансформаторів; виробництво двигунів і турбін, крім авіаційних, автотранспортних і мотоциклетних двигунів; оптова торгівля іншими машинами й устаткуванням. Товариство i надалі планує продовжувати здійснення своєї господарської дiяльностi у обраному напрямку, сумлінно дотримуючись вимог діючого законодавства.</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8"/>
          <w:szCs w:val="24"/>
          <w:lang w:val="uk-UA" w:eastAsia="ru-RU"/>
        </w:rPr>
      </w:pPr>
      <w:r w:rsidRPr="007C3BED">
        <w:rPr>
          <w:rFonts w:ascii="Times New Roman" w:eastAsia="Times New Roman" w:hAnsi="Times New Roman" w:cs="Times New Roman"/>
          <w:b/>
          <w:color w:val="000000"/>
          <w:sz w:val="28"/>
          <w:szCs w:val="24"/>
          <w:lang w:val="uk-UA" w:eastAsia="ru-RU"/>
        </w:rPr>
        <w:t xml:space="preserve">3. </w:t>
      </w:r>
      <w:r w:rsidRPr="007C3BED">
        <w:rPr>
          <w:rFonts w:ascii="Times New Roman" w:eastAsia="Times New Roman" w:hAnsi="Times New Roman" w:cs="Times New Roman"/>
          <w:b/>
          <w:color w:val="000000"/>
          <w:sz w:val="28"/>
          <w:szCs w:val="28"/>
          <w:lang w:eastAsia="ru-RU"/>
        </w:rPr>
        <w:t>Інформація</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про</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укладення</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деривативів</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або</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вчинення</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правочинів</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щодо</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похідних</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цінних</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паперів</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емітентом</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якщо</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це</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впливає</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на</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оцінку</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його</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активів</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зобов</w:t>
      </w:r>
      <w:r w:rsidRPr="007C3BED">
        <w:rPr>
          <w:rFonts w:ascii="Times New Roman" w:eastAsia="Times New Roman" w:hAnsi="Times New Roman" w:cs="Times New Roman"/>
          <w:b/>
          <w:color w:val="000000"/>
          <w:sz w:val="28"/>
          <w:szCs w:val="28"/>
          <w:lang w:val="en-US" w:eastAsia="ru-RU"/>
        </w:rPr>
        <w:t>'</w:t>
      </w:r>
      <w:r w:rsidRPr="007C3BED">
        <w:rPr>
          <w:rFonts w:ascii="Times New Roman" w:eastAsia="Times New Roman" w:hAnsi="Times New Roman" w:cs="Times New Roman"/>
          <w:b/>
          <w:color w:val="000000"/>
          <w:sz w:val="28"/>
          <w:szCs w:val="28"/>
          <w:lang w:eastAsia="ru-RU"/>
        </w:rPr>
        <w:t>язань</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фінансового</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стану</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і</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доходів</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або</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витрат</w:t>
      </w:r>
      <w:r w:rsidRPr="007C3BED">
        <w:rPr>
          <w:rFonts w:ascii="Times New Roman" w:eastAsia="Times New Roman" w:hAnsi="Times New Roman" w:cs="Times New Roman"/>
          <w:b/>
          <w:color w:val="000000"/>
          <w:sz w:val="28"/>
          <w:szCs w:val="28"/>
          <w:lang w:val="en-US" w:eastAsia="ru-RU"/>
        </w:rPr>
        <w:t xml:space="preserve"> </w:t>
      </w:r>
      <w:r w:rsidRPr="007C3BED">
        <w:rPr>
          <w:rFonts w:ascii="Times New Roman" w:eastAsia="Times New Roman" w:hAnsi="Times New Roman" w:cs="Times New Roman"/>
          <w:b/>
          <w:color w:val="000000"/>
          <w:sz w:val="28"/>
          <w:szCs w:val="28"/>
          <w:lang w:eastAsia="ru-RU"/>
        </w:rPr>
        <w:t>емітента</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Правочини щодо похідних цінних паперів та деривативів ПАТ  "ХЕМЗ-ІРЕС" не укладались i тому впливу на оцiнку його активiв, зобов'язань, фiнансового стану, доходiв або витрат не мають.</w:t>
      </w: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7C3BED" w:rsidRPr="007C3BED" w:rsidRDefault="007C3BED" w:rsidP="007C3BED">
      <w:pPr>
        <w:spacing w:after="0" w:line="240" w:lineRule="auto"/>
        <w:jc w:val="center"/>
        <w:rPr>
          <w:rFonts w:ascii="Times New Roman" w:eastAsia="Times New Roman" w:hAnsi="Times New Roman" w:cs="Times New Roman"/>
          <w:b/>
          <w:color w:val="000000"/>
          <w:sz w:val="28"/>
          <w:szCs w:val="28"/>
          <w:lang w:val="uk-UA" w:eastAsia="uk-UA"/>
        </w:rPr>
      </w:pPr>
      <w:r w:rsidRPr="007C3BED">
        <w:rPr>
          <w:rFonts w:ascii="Times New Roman" w:eastAsia="Times New Roman" w:hAnsi="Times New Roman" w:cs="Times New Roman"/>
          <w:b/>
          <w:color w:val="000000"/>
          <w:sz w:val="28"/>
          <w:szCs w:val="28"/>
          <w:lang w:val="uk-UA" w:eastAsia="uk-UA"/>
        </w:rPr>
        <w:t>1) завдання та політика емітента щодо управління фінансовими ризиками, у тому числі політика щодо страхування кожного основного виду прогнозованої операції, для якої використовуються операції хеджування</w:t>
      </w:r>
    </w:p>
    <w:p w:rsidR="007C3BED" w:rsidRPr="007C3BED" w:rsidRDefault="007C3BED" w:rsidP="007C3BED">
      <w:pPr>
        <w:spacing w:after="0" w:line="240" w:lineRule="auto"/>
        <w:rPr>
          <w:rFonts w:ascii="Times New Roman" w:eastAsia="Times New Roman" w:hAnsi="Times New Roman" w:cs="Times New Roman"/>
          <w:sz w:val="20"/>
          <w:szCs w:val="20"/>
          <w:lang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Завдань та політики ПАТ "ХЕМЗ-ІРЕС" щодо управління фінансовими ризиками у тому числі політику щодо страхування кожного основного виду прогнозованої операції, для якої використовуються операції хеджування немає.</w:t>
      </w: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b/>
          <w:color w:val="000000"/>
          <w:sz w:val="28"/>
          <w:szCs w:val="28"/>
          <w:lang w:val="en-US" w:eastAsia="uk-UA"/>
        </w:rPr>
        <w:t>2</w:t>
      </w:r>
      <w:r w:rsidRPr="007C3BED">
        <w:rPr>
          <w:rFonts w:ascii="Times New Roman" w:eastAsia="Times New Roman" w:hAnsi="Times New Roman" w:cs="Times New Roman"/>
          <w:b/>
          <w:color w:val="000000"/>
          <w:sz w:val="28"/>
          <w:szCs w:val="28"/>
          <w:lang w:val="uk-UA" w:eastAsia="uk-UA"/>
        </w:rPr>
        <w:t>) інформація про схильність емітента до цінових ризиків, кредитного ризику, ризику ліквідності та/або ризику грошових потоків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val="en-US" w:eastAsia="uk-UA"/>
        </w:rPr>
        <w:t>Виробнича діяльність ПАТ "ХЕМЗ-ІРЕС" не має схильності до цінових ризиків, ризику ліквідності та/або ризику грошових потоків, проте є схильність до кредитного ризику.</w:t>
      </w: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b/>
          <w:color w:val="000000"/>
          <w:sz w:val="28"/>
          <w:szCs w:val="28"/>
          <w:lang w:val="uk-UA" w:eastAsia="ru-RU"/>
        </w:rPr>
      </w:pPr>
      <w:r w:rsidRPr="007C3BED">
        <w:rPr>
          <w:rFonts w:ascii="Times New Roman" w:eastAsia="Times New Roman" w:hAnsi="Times New Roman" w:cs="Times New Roman"/>
          <w:b/>
          <w:color w:val="000000"/>
          <w:sz w:val="28"/>
          <w:szCs w:val="28"/>
          <w:lang w:val="uk-UA" w:eastAsia="ru-RU"/>
        </w:rPr>
        <w:lastRenderedPageBreak/>
        <w:t>4. Звіт про корпоративне управління:</w:t>
      </w:r>
    </w:p>
    <w:p w:rsidR="007C3BED" w:rsidRPr="007C3BED" w:rsidRDefault="007C3BED" w:rsidP="007C3BED">
      <w:pPr>
        <w:spacing w:after="0" w:line="240" w:lineRule="auto"/>
        <w:jc w:val="center"/>
        <w:rPr>
          <w:rFonts w:ascii="Times New Roman" w:eastAsia="Times New Roman" w:hAnsi="Times New Roman" w:cs="Times New Roman"/>
          <w:b/>
          <w:sz w:val="28"/>
          <w:szCs w:val="28"/>
          <w:lang w:eastAsia="uk-UA"/>
        </w:rPr>
      </w:pPr>
      <w:r w:rsidRPr="007C3BED">
        <w:rPr>
          <w:rFonts w:ascii="Times New Roman" w:eastAsia="Times New Roman" w:hAnsi="Times New Roman" w:cs="Times New Roman"/>
          <w:b/>
          <w:color w:val="000000"/>
          <w:sz w:val="28"/>
          <w:szCs w:val="28"/>
          <w:lang w:eastAsia="uk-UA"/>
        </w:rPr>
        <w:t>1) в</w:t>
      </w:r>
      <w:r w:rsidRPr="007C3BED">
        <w:rPr>
          <w:rFonts w:ascii="Times New Roman" w:eastAsia="Times New Roman" w:hAnsi="Times New Roman" w:cs="Times New Roman"/>
          <w:b/>
          <w:color w:val="000000"/>
          <w:sz w:val="28"/>
          <w:szCs w:val="28"/>
          <w:lang w:val="uk-UA" w:eastAsia="uk-UA"/>
        </w:rPr>
        <w:t>ласний кодекс корпоративного управління, яким керується емітент</w:t>
      </w:r>
    </w:p>
    <w:p w:rsidR="007C3BED" w:rsidRPr="007C3BED" w:rsidRDefault="007C3BED" w:rsidP="007C3BED">
      <w:pPr>
        <w:spacing w:after="0" w:line="240" w:lineRule="auto"/>
        <w:rPr>
          <w:rFonts w:ascii="Times New Roman" w:eastAsia="Times New Roman" w:hAnsi="Times New Roman" w:cs="Times New Roman"/>
          <w:sz w:val="20"/>
          <w:szCs w:val="20"/>
          <w:lang w:eastAsia="uk-UA"/>
        </w:rPr>
      </w:pPr>
    </w:p>
    <w:p w:rsidR="007C3BED" w:rsidRPr="007C3BED" w:rsidRDefault="007C3BED" w:rsidP="007C3BED">
      <w:pPr>
        <w:spacing w:after="0" w:line="240" w:lineRule="auto"/>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val="en-US" w:eastAsia="uk-UA"/>
        </w:rPr>
        <w:t>Згідно ст. 33 Закону України "Про акціонерні товариства" затвердження принципів (кодексу) корпоративного управління відноситься до компетенції Загальних зборів акціонерів Товариства. Загальними зборами акціонерів ПРИВАТНОГО АКЦІОНЕРНОГО ТОВАРИСТВА  "ХЕМЗ-ІРЕС" (далі - ПАТ "ХЕМЗ-ІРЕС") не приймалося рішення щодо затвердження принципів (кодексу) корпоративного управління, відповідно даного документу у Товариства немає.</w:t>
      </w: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7C3BED" w:rsidRPr="007C3BED" w:rsidRDefault="007C3BED" w:rsidP="007C3BED">
      <w:pPr>
        <w:spacing w:after="0" w:line="240" w:lineRule="auto"/>
        <w:jc w:val="center"/>
        <w:rPr>
          <w:rFonts w:ascii="Times New Roman" w:eastAsia="Times New Roman" w:hAnsi="Times New Roman" w:cs="Times New Roman"/>
          <w:b/>
          <w:sz w:val="28"/>
          <w:szCs w:val="28"/>
          <w:lang w:val="uk-UA" w:eastAsia="uk-UA"/>
        </w:rPr>
      </w:pPr>
      <w:r w:rsidRPr="007C3BED">
        <w:rPr>
          <w:rFonts w:ascii="Times New Roman" w:eastAsia="Times New Roman" w:hAnsi="Times New Roman" w:cs="Times New Roman"/>
          <w:b/>
          <w:color w:val="000000"/>
          <w:sz w:val="28"/>
          <w:szCs w:val="28"/>
          <w:lang w:val="uk-UA" w:eastAsia="uk-UA"/>
        </w:rPr>
        <w:t xml:space="preserve">Кодекс корпоративного управління фондової біржі, об'єднання юридичних осіб або інший кодекс корпоративного управління, який емітент добровільно вирішив застосовувати </w:t>
      </w:r>
    </w:p>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val="en-US" w:eastAsia="uk-UA"/>
        </w:rPr>
        <w:t>Кодекс корпоративного управління фондової біржі, об'єднання юридичних осіб або інший кодекс корпоративного управління, який ПАТ "ХЕМЗ-ІРЕС" добровільно вирішив застосовувати - відсутній.</w:t>
      </w: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7C3BED" w:rsidRPr="007C3BED" w:rsidRDefault="007C3BED" w:rsidP="007C3BED">
      <w:pPr>
        <w:spacing w:after="0" w:line="240" w:lineRule="auto"/>
        <w:jc w:val="center"/>
        <w:rPr>
          <w:rFonts w:ascii="Times New Roman" w:eastAsia="Times New Roman" w:hAnsi="Times New Roman" w:cs="Times New Roman"/>
          <w:b/>
          <w:sz w:val="28"/>
          <w:szCs w:val="28"/>
          <w:lang w:val="uk-UA" w:eastAsia="uk-UA"/>
        </w:rPr>
      </w:pPr>
      <w:r w:rsidRPr="007C3BED">
        <w:rPr>
          <w:rFonts w:ascii="Times New Roman" w:eastAsia="Times New Roman" w:hAnsi="Times New Roman" w:cs="Times New Roman"/>
          <w:b/>
          <w:color w:val="000000"/>
          <w:sz w:val="28"/>
          <w:szCs w:val="28"/>
          <w:lang w:val="uk-UA" w:eastAsia="uk-UA"/>
        </w:rPr>
        <w:t xml:space="preserve">Інформація про практику корпоративного управління, застосовувану понад визначені законодавством вимоги </w:t>
      </w:r>
    </w:p>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val="en-US" w:eastAsia="uk-UA"/>
        </w:rPr>
        <w:t>Практики корпоративного управління, застосовуваної понад визначені законодавством вимоги немає.</w:t>
      </w: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7C3BED" w:rsidRPr="007C3BED" w:rsidRDefault="007C3BED" w:rsidP="007C3BED">
      <w:pPr>
        <w:spacing w:after="0" w:line="240" w:lineRule="auto"/>
        <w:jc w:val="center"/>
        <w:rPr>
          <w:rFonts w:ascii="Times New Roman" w:eastAsia="Times New Roman" w:hAnsi="Times New Roman" w:cs="Times New Roman"/>
          <w:b/>
          <w:sz w:val="28"/>
          <w:szCs w:val="28"/>
          <w:lang w:val="uk-UA" w:eastAsia="uk-UA"/>
        </w:rPr>
      </w:pPr>
      <w:r w:rsidRPr="007C3BED">
        <w:rPr>
          <w:rFonts w:ascii="Times New Roman" w:eastAsia="Times New Roman" w:hAnsi="Times New Roman" w:cs="Times New Roman"/>
          <w:b/>
          <w:color w:val="000000"/>
          <w:sz w:val="28"/>
          <w:szCs w:val="28"/>
          <w:lang w:val="uk-UA" w:eastAsia="uk-UA"/>
        </w:rPr>
        <w:t xml:space="preserve">2) у разі якщо емітент відхиляється від положень кодексу корпоративного управління, зазначеного в абзацах другому або третьому пункту 1 цієї частини, надайте пояснення, від яких частин кодексу корпоративного управління такий емітент відхиляється і причини таких відхилень. У разі якщо емітент прийняв рішення не застосовувати деякі положення кодексу корпоративного управління, зазначеного в абзацах другому або третьому пункту 1 цієї частини, обґрунтуйте причини таких дій </w:t>
      </w:r>
    </w:p>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val="en-US" w:eastAsia="uk-UA"/>
        </w:rPr>
        <w:t>Кодекс корпоративного управління, яким керується ПАТ "ХЕМЗ-ІРЕС" відсутній.</w:t>
      </w:r>
    </w:p>
    <w:p w:rsidR="007C3BED" w:rsidRDefault="007C3BED">
      <w:pPr>
        <w:sectPr w:rsidR="007C3BED" w:rsidSect="007C3BED">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7C3BED" w:rsidRPr="007C3BED" w:rsidTr="001F25D5">
        <w:trPr>
          <w:trHeight w:val="463"/>
        </w:trPr>
        <w:tc>
          <w:tcPr>
            <w:tcW w:w="9720"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4"/>
                <w:szCs w:val="24"/>
                <w:lang w:eastAsia="uk-UA"/>
              </w:rPr>
            </w:pPr>
            <w:r w:rsidRPr="007C3BED">
              <w:rPr>
                <w:rFonts w:ascii="Times New Roman" w:eastAsia="Times New Roman" w:hAnsi="Times New Roman" w:cs="Times New Roman"/>
                <w:b/>
                <w:color w:val="000000"/>
                <w:sz w:val="28"/>
                <w:szCs w:val="28"/>
                <w:lang w:val="uk-UA" w:eastAsia="uk-UA"/>
              </w:rPr>
              <w:lastRenderedPageBreak/>
              <w:t>3) Інформація про загальні збори акціонерів</w:t>
            </w:r>
            <w:r w:rsidRPr="007C3BED">
              <w:rPr>
                <w:rFonts w:ascii="Times New Roman" w:eastAsia="Times New Roman" w:hAnsi="Times New Roman" w:cs="Times New Roman"/>
                <w:b/>
                <w:color w:val="000000"/>
                <w:sz w:val="28"/>
                <w:szCs w:val="28"/>
                <w:lang w:eastAsia="uk-UA"/>
              </w:rPr>
              <w:t xml:space="preserve"> ( учасників )</w:t>
            </w:r>
          </w:p>
        </w:tc>
      </w:tr>
    </w:tbl>
    <w:p w:rsidR="007C3BED" w:rsidRPr="007C3BED" w:rsidRDefault="007C3BED" w:rsidP="007C3BED">
      <w:pPr>
        <w:spacing w:after="0" w:line="240" w:lineRule="auto"/>
        <w:rPr>
          <w:rFonts w:ascii="Times New Roman" w:eastAsia="Times New Roman" w:hAnsi="Times New Roman" w:cs="Times New Roman"/>
          <w:vanish/>
          <w:sz w:val="24"/>
          <w:szCs w:val="24"/>
          <w:lang w:val="uk-UA" w:eastAsia="uk-UA"/>
        </w:rPr>
      </w:pPr>
    </w:p>
    <w:tbl>
      <w:tblPr>
        <w:tblStyle w:val="a3"/>
        <w:tblW w:w="5000" w:type="pct"/>
        <w:tblLook w:val="04A0" w:firstRow="1" w:lastRow="0" w:firstColumn="1" w:lastColumn="0" w:noHBand="0" w:noVBand="1"/>
      </w:tblPr>
      <w:tblGrid>
        <w:gridCol w:w="2224"/>
        <w:gridCol w:w="3836"/>
        <w:gridCol w:w="3852"/>
      </w:tblGrid>
      <w:tr w:rsidR="007C3BED" w:rsidRPr="007C3BED" w:rsidTr="001F25D5">
        <w:tc>
          <w:tcPr>
            <w:tcW w:w="2257" w:type="dxa"/>
            <w:vMerge w:val="restart"/>
            <w:shd w:val="clear" w:color="auto" w:fill="auto"/>
            <w:vAlign w:val="center"/>
          </w:tcPr>
          <w:p w:rsidR="007C3BED" w:rsidRPr="007C3BED" w:rsidRDefault="007C3BED" w:rsidP="007C3BED">
            <w:pPr>
              <w:tabs>
                <w:tab w:val="left" w:pos="10620"/>
              </w:tabs>
              <w:jc w:val="center"/>
              <w:rPr>
                <w:b/>
                <w:szCs w:val="24"/>
                <w:lang w:val="en-US" w:eastAsia="uk-UA"/>
              </w:rPr>
            </w:pPr>
            <w:r w:rsidRPr="007C3BED">
              <w:rPr>
                <w:b/>
                <w:szCs w:val="24"/>
                <w:lang w:val="en-US" w:eastAsia="uk-UA"/>
              </w:rPr>
              <w:t>Вид загальних зборів</w:t>
            </w:r>
          </w:p>
        </w:tc>
        <w:tc>
          <w:tcPr>
            <w:tcW w:w="3939" w:type="dxa"/>
            <w:shd w:val="clear" w:color="auto" w:fill="auto"/>
          </w:tcPr>
          <w:p w:rsidR="007C3BED" w:rsidRPr="007C3BED" w:rsidRDefault="007C3BED" w:rsidP="007C3BED">
            <w:pPr>
              <w:tabs>
                <w:tab w:val="left" w:pos="10620"/>
              </w:tabs>
              <w:jc w:val="center"/>
              <w:rPr>
                <w:b/>
                <w:szCs w:val="24"/>
                <w:lang w:val="en-US" w:eastAsia="uk-UA"/>
              </w:rPr>
            </w:pPr>
            <w:r w:rsidRPr="007C3BED">
              <w:rPr>
                <w:b/>
                <w:szCs w:val="24"/>
                <w:lang w:val="en-US" w:eastAsia="uk-UA"/>
              </w:rPr>
              <w:t>Чергові</w:t>
            </w:r>
          </w:p>
        </w:tc>
        <w:tc>
          <w:tcPr>
            <w:tcW w:w="3941" w:type="dxa"/>
            <w:shd w:val="clear" w:color="auto" w:fill="auto"/>
          </w:tcPr>
          <w:p w:rsidR="007C3BED" w:rsidRPr="007C3BED" w:rsidRDefault="007C3BED" w:rsidP="007C3BED">
            <w:pPr>
              <w:tabs>
                <w:tab w:val="left" w:pos="10620"/>
              </w:tabs>
              <w:jc w:val="center"/>
              <w:rPr>
                <w:b/>
                <w:szCs w:val="24"/>
                <w:lang w:val="en-US" w:eastAsia="uk-UA"/>
              </w:rPr>
            </w:pPr>
            <w:r w:rsidRPr="007C3BED">
              <w:rPr>
                <w:b/>
                <w:szCs w:val="24"/>
                <w:lang w:val="en-US" w:eastAsia="uk-UA"/>
              </w:rPr>
              <w:t>Позачергові</w:t>
            </w:r>
          </w:p>
        </w:tc>
      </w:tr>
      <w:tr w:rsidR="007C3BED" w:rsidRPr="007C3BED" w:rsidTr="001F25D5">
        <w:tc>
          <w:tcPr>
            <w:tcW w:w="2257" w:type="dxa"/>
            <w:vMerge/>
            <w:shd w:val="clear" w:color="auto" w:fill="auto"/>
            <w:vAlign w:val="center"/>
          </w:tcPr>
          <w:p w:rsidR="007C3BED" w:rsidRPr="007C3BED" w:rsidRDefault="007C3BED" w:rsidP="007C3BED">
            <w:pPr>
              <w:tabs>
                <w:tab w:val="left" w:pos="10620"/>
              </w:tabs>
              <w:jc w:val="center"/>
              <w:rPr>
                <w:szCs w:val="24"/>
                <w:lang w:val="en-US" w:eastAsia="uk-UA"/>
              </w:rPr>
            </w:pPr>
          </w:p>
        </w:tc>
        <w:tc>
          <w:tcPr>
            <w:tcW w:w="3939" w:type="dxa"/>
            <w:shd w:val="clear" w:color="auto" w:fill="auto"/>
          </w:tcPr>
          <w:p w:rsidR="007C3BED" w:rsidRPr="007C3BED" w:rsidRDefault="007C3BED" w:rsidP="007C3BED">
            <w:pPr>
              <w:tabs>
                <w:tab w:val="left" w:pos="10620"/>
              </w:tabs>
              <w:jc w:val="center"/>
              <w:rPr>
                <w:szCs w:val="24"/>
                <w:lang w:val="en-US" w:eastAsia="uk-UA"/>
              </w:rPr>
            </w:pPr>
            <w:r w:rsidRPr="007C3BED">
              <w:rPr>
                <w:szCs w:val="24"/>
                <w:lang w:val="en-US" w:eastAsia="uk-UA"/>
              </w:rPr>
              <w:t>X</w:t>
            </w:r>
          </w:p>
        </w:tc>
        <w:tc>
          <w:tcPr>
            <w:tcW w:w="3941" w:type="dxa"/>
            <w:shd w:val="clear" w:color="auto" w:fill="auto"/>
          </w:tcPr>
          <w:p w:rsidR="007C3BED" w:rsidRPr="007C3BED" w:rsidRDefault="007C3BED" w:rsidP="007C3BED">
            <w:pPr>
              <w:tabs>
                <w:tab w:val="left" w:pos="10620"/>
              </w:tabs>
              <w:jc w:val="center"/>
              <w:rPr>
                <w:szCs w:val="24"/>
                <w:lang w:val="en-US" w:eastAsia="uk-UA"/>
              </w:rPr>
            </w:pPr>
            <w:r w:rsidRPr="007C3BED">
              <w:rPr>
                <w:szCs w:val="24"/>
                <w:lang w:val="en-US" w:eastAsia="uk-UA"/>
              </w:rPr>
              <w:t xml:space="preserve"> </w:t>
            </w:r>
          </w:p>
        </w:tc>
      </w:tr>
      <w:tr w:rsidR="007C3BED" w:rsidRPr="007C3BED" w:rsidTr="001F25D5">
        <w:tc>
          <w:tcPr>
            <w:tcW w:w="2257" w:type="dxa"/>
            <w:shd w:val="clear" w:color="auto" w:fill="auto"/>
          </w:tcPr>
          <w:p w:rsidR="007C3BED" w:rsidRPr="007C3BED" w:rsidRDefault="007C3BED" w:rsidP="007C3BED">
            <w:pPr>
              <w:tabs>
                <w:tab w:val="left" w:pos="10620"/>
              </w:tabs>
              <w:jc w:val="center"/>
              <w:rPr>
                <w:b/>
                <w:szCs w:val="24"/>
                <w:lang w:val="en-US" w:eastAsia="uk-UA"/>
              </w:rPr>
            </w:pPr>
            <w:r w:rsidRPr="007C3BED">
              <w:rPr>
                <w:b/>
                <w:szCs w:val="24"/>
                <w:lang w:val="en-US" w:eastAsia="uk-UA"/>
              </w:rPr>
              <w:t>Дата проведення</w:t>
            </w:r>
          </w:p>
        </w:tc>
        <w:tc>
          <w:tcPr>
            <w:tcW w:w="7880" w:type="dxa"/>
            <w:gridSpan w:val="2"/>
            <w:shd w:val="clear" w:color="auto" w:fill="auto"/>
          </w:tcPr>
          <w:p w:rsidR="007C3BED" w:rsidRPr="007C3BED" w:rsidRDefault="007C3BED" w:rsidP="007C3BED">
            <w:pPr>
              <w:tabs>
                <w:tab w:val="left" w:pos="10620"/>
              </w:tabs>
              <w:rPr>
                <w:szCs w:val="24"/>
                <w:lang w:val="en-US" w:eastAsia="uk-UA"/>
              </w:rPr>
            </w:pPr>
            <w:r w:rsidRPr="007C3BED">
              <w:rPr>
                <w:szCs w:val="24"/>
                <w:lang w:val="en-US" w:eastAsia="uk-UA"/>
              </w:rPr>
              <w:t>26.04.2018</w:t>
            </w:r>
          </w:p>
        </w:tc>
      </w:tr>
      <w:tr w:rsidR="007C3BED" w:rsidRPr="007C3BED" w:rsidTr="001F25D5">
        <w:tc>
          <w:tcPr>
            <w:tcW w:w="2257" w:type="dxa"/>
            <w:shd w:val="clear" w:color="auto" w:fill="auto"/>
          </w:tcPr>
          <w:p w:rsidR="007C3BED" w:rsidRPr="007C3BED" w:rsidRDefault="007C3BED" w:rsidP="007C3BED">
            <w:pPr>
              <w:tabs>
                <w:tab w:val="left" w:pos="10620"/>
              </w:tabs>
              <w:jc w:val="center"/>
              <w:rPr>
                <w:b/>
                <w:szCs w:val="24"/>
                <w:lang w:val="en-US" w:eastAsia="uk-UA"/>
              </w:rPr>
            </w:pPr>
            <w:r w:rsidRPr="007C3BED">
              <w:rPr>
                <w:b/>
                <w:szCs w:val="24"/>
                <w:lang w:val="en-US" w:eastAsia="uk-UA"/>
              </w:rPr>
              <w:t>Кворум зборів</w:t>
            </w:r>
          </w:p>
        </w:tc>
        <w:tc>
          <w:tcPr>
            <w:tcW w:w="7880" w:type="dxa"/>
            <w:gridSpan w:val="2"/>
            <w:shd w:val="clear" w:color="auto" w:fill="auto"/>
          </w:tcPr>
          <w:p w:rsidR="007C3BED" w:rsidRPr="007C3BED" w:rsidRDefault="007C3BED" w:rsidP="007C3BED">
            <w:pPr>
              <w:tabs>
                <w:tab w:val="left" w:pos="10620"/>
              </w:tabs>
              <w:rPr>
                <w:szCs w:val="24"/>
                <w:lang w:val="en-US" w:eastAsia="uk-UA"/>
              </w:rPr>
            </w:pPr>
            <w:r w:rsidRPr="007C3BED">
              <w:rPr>
                <w:szCs w:val="24"/>
                <w:lang w:val="en-US" w:eastAsia="uk-UA"/>
              </w:rPr>
              <w:t>100</w:t>
            </w:r>
          </w:p>
        </w:tc>
      </w:tr>
    </w:tbl>
    <w:tbl>
      <w:tblPr>
        <w:tblW w:w="1014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37"/>
        <w:gridCol w:w="9411"/>
      </w:tblGrid>
      <w:tr w:rsidR="007C3BED" w:rsidRPr="007C3BED" w:rsidTr="001F25D5">
        <w:tblPrEx>
          <w:tblCellMar>
            <w:top w:w="0" w:type="dxa"/>
            <w:bottom w:w="0" w:type="dxa"/>
          </w:tblCellMar>
        </w:tblPrEx>
        <w:tc>
          <w:tcPr>
            <w:tcW w:w="737" w:type="dxa"/>
            <w:shd w:val="clear" w:color="auto" w:fill="auto"/>
          </w:tcPr>
          <w:p w:rsidR="007C3BED" w:rsidRPr="007C3BED" w:rsidRDefault="007C3BED" w:rsidP="007C3BED">
            <w:pPr>
              <w:tabs>
                <w:tab w:val="left" w:pos="10620"/>
              </w:tabs>
              <w:spacing w:after="0" w:line="240" w:lineRule="auto"/>
              <w:rPr>
                <w:rFonts w:ascii="Times New Roman" w:eastAsia="Times New Roman" w:hAnsi="Times New Roman" w:cs="Times New Roman"/>
                <w:b/>
                <w:sz w:val="20"/>
                <w:szCs w:val="24"/>
                <w:lang w:val="en-US" w:eastAsia="uk-UA"/>
              </w:rPr>
            </w:pPr>
            <w:r w:rsidRPr="007C3BED">
              <w:rPr>
                <w:rFonts w:ascii="Times New Roman" w:eastAsia="Times New Roman" w:hAnsi="Times New Roman" w:cs="Times New Roman"/>
                <w:b/>
                <w:sz w:val="20"/>
                <w:szCs w:val="24"/>
                <w:lang w:val="en-US" w:eastAsia="uk-UA"/>
              </w:rPr>
              <w:t>Опис</w:t>
            </w:r>
          </w:p>
        </w:tc>
        <w:tc>
          <w:tcPr>
            <w:tcW w:w="9411" w:type="dxa"/>
            <w:shd w:val="clear" w:color="auto" w:fill="auto"/>
          </w:tcPr>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 xml:space="preserve">Черговi загальнi збори акцiонерiв вiдбулися 26.04.2018 р. </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Перелiк питань, що розглядалися на загальних зборах:</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1. Обрання лiчильної комiсiї та припинення її повноважень.</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2. Обрання Голови та секретаря загальних зборiв.</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3. Про порядок проведення загальних зборiв.</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4. Визначення порядку та способу засвiдчення бюлетенiв для простого голосування.</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5. Звiт Дирекцiї про результати фiнансово-господарської дiяльностi Товариства за 2017 рiк та прийняття рiшення за наслiдками розгляду звiту.</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6. Звiт Ревiзора Товариства за 2017 рiк та прийняття рiшення за наслiдками розгляду звiту.</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7. Затвердження рiчного звiту товариства за 2017 рiк.</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8. Розподiл прибутку i збиткiв товариства за 2017 рiк.</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9. Внесення змiн до статуту Товариства та затвердження нової редакцiї статуту Товариства.  Затвердження уповноваженої особи на пiдписання нової редакцiї статуту.</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10. Вибори Ревiзора Товариства.</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 xml:space="preserve">Пропозицiй до перелiку питань порядку денного не надходило. Рiшення прийнятi по всiх питаннях, а саме:  </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1. Лiчильну комiсiю обрано, повноваження припиняються разом з закiнченням загальних зборiв.</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2. Голову та секретаря загальних зборiв обрано.</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3. Порядок проведення загальних зборiв затверджено.</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4. Порядок та спосiб засвiдчення бюлетенiв для простого голосування визначено.</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 xml:space="preserve">5. Звiт Дирекцiї ПАТ "ХЕМЗ-IРЕС" про результати фiнансово-господарської дiяльностi Товариства за 2017 рiк затверджено. </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 xml:space="preserve">6. Звiт Ревiзора Товариства за 2017 рiк затверджено. </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7. Рiчний звiт Товариства за 2017 рiк затверджено.</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8. Прибуток за 2017 рiк залишити в розпорядженнi Товариства, направивши на розвиток пiдприємства i фiнансування дiяльностi.</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9. Рiшення про внесення змiн до статуту Товариства та затвердження нової редакцiї статуту Товариства прийнято.</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10. Ревiзора Товариства обрано.</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r w:rsidRPr="007C3BED">
              <w:rPr>
                <w:rFonts w:ascii="Times New Roman" w:eastAsia="Times New Roman" w:hAnsi="Times New Roman" w:cs="Times New Roman"/>
                <w:sz w:val="20"/>
                <w:szCs w:val="24"/>
                <w:lang w:val="en-US" w:eastAsia="uk-UA"/>
              </w:rPr>
              <w:t xml:space="preserve"> Позачерговi збори не скликались.</w:t>
            </w: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p>
        </w:tc>
      </w:tr>
    </w:tbl>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p>
    <w:p w:rsidR="007C3BED" w:rsidRPr="007C3BED" w:rsidRDefault="007C3BED" w:rsidP="007C3BED">
      <w:pPr>
        <w:tabs>
          <w:tab w:val="left" w:pos="10620"/>
        </w:tabs>
        <w:spacing w:after="0" w:line="240" w:lineRule="auto"/>
        <w:rPr>
          <w:rFonts w:ascii="Times New Roman" w:eastAsia="Times New Roman" w:hAnsi="Times New Roman" w:cs="Times New Roman"/>
          <w:sz w:val="20"/>
          <w:szCs w:val="24"/>
          <w:lang w:val="en-US" w:eastAsia="uk-UA"/>
        </w:rPr>
      </w:pPr>
    </w:p>
    <w:p w:rsidR="007C3BED" w:rsidRDefault="007C3BED">
      <w:pPr>
        <w:sectPr w:rsidR="007C3BED" w:rsidSect="007C3BED">
          <w:pgSz w:w="11906" w:h="16838" w:code="9"/>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contextualSpacing/>
        <w:jc w:val="both"/>
        <w:rPr>
          <w:rFonts w:ascii="Times New Roman" w:eastAsia="Times New Roman" w:hAnsi="Times New Roman" w:cs="Times New Roman"/>
          <w:b/>
          <w:bCs/>
          <w:sz w:val="20"/>
          <w:szCs w:val="20"/>
          <w:lang w:val="en-US" w:eastAsia="ru-RU"/>
        </w:rPr>
      </w:pPr>
    </w:p>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sz w:val="20"/>
          <w:szCs w:val="20"/>
          <w:lang w:val="uk-UA" w:eastAsia="ru-RU"/>
        </w:rPr>
      </w:pPr>
      <w:r w:rsidRPr="007C3BED">
        <w:rPr>
          <w:rFonts w:ascii="Times New Roman" w:eastAsia="Times New Roman" w:hAnsi="Times New Roman" w:cs="Times New Roman"/>
          <w:b/>
          <w:bCs/>
          <w:sz w:val="20"/>
          <w:szCs w:val="20"/>
          <w:lang w:val="uk-UA" w:eastAsia="ru-RU"/>
        </w:rPr>
        <w:t>Який орган здійснював реєстрацію акціонерів для участі в загальних зборах акціонерів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7C3BED" w:rsidRPr="007C3BED" w:rsidTr="001F25D5">
        <w:trPr>
          <w:trHeight w:val="284"/>
        </w:trPr>
        <w:tc>
          <w:tcPr>
            <w:tcW w:w="69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Ні</w:t>
            </w:r>
          </w:p>
        </w:tc>
      </w:tr>
      <w:tr w:rsidR="007C3BED" w:rsidRPr="007C3BED" w:rsidTr="001F25D5">
        <w:trPr>
          <w:trHeight w:val="284"/>
        </w:trPr>
        <w:tc>
          <w:tcPr>
            <w:tcW w:w="69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Реєстраційна комісія, призначена особою, що скликала загальні збори</w:t>
            </w:r>
          </w:p>
        </w:tc>
        <w:tc>
          <w:tcPr>
            <w:tcW w:w="158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 xml:space="preserve"> </w:t>
            </w:r>
          </w:p>
        </w:tc>
      </w:tr>
      <w:tr w:rsidR="007C3BED" w:rsidRPr="007C3BED" w:rsidTr="001F25D5">
        <w:trPr>
          <w:trHeight w:val="284"/>
        </w:trPr>
        <w:tc>
          <w:tcPr>
            <w:tcW w:w="69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Акціонери</w:t>
            </w:r>
          </w:p>
        </w:tc>
        <w:tc>
          <w:tcPr>
            <w:tcW w:w="158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9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Депозитарна установа</w:t>
            </w:r>
          </w:p>
        </w:tc>
        <w:tc>
          <w:tcPr>
            <w:tcW w:w="158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1284" w:type="dxa"/>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немає</w:t>
            </w:r>
          </w:p>
        </w:tc>
      </w:tr>
    </w:tbl>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Який орган здійснював контроль за станом реєстрації акціонерів або їх представників для участі в останніх загальних зборах (за наявності контролю)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19"/>
        <w:gridCol w:w="1552"/>
        <w:gridCol w:w="1541"/>
      </w:tblGrid>
      <w:tr w:rsidR="007C3BED" w:rsidRPr="007C3BED" w:rsidTr="001F25D5">
        <w:trPr>
          <w:trHeight w:val="284"/>
        </w:trPr>
        <w:tc>
          <w:tcPr>
            <w:tcW w:w="6981"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Ні</w:t>
            </w:r>
          </w:p>
        </w:tc>
      </w:tr>
      <w:tr w:rsidR="007C3BED" w:rsidRPr="007C3BED" w:rsidTr="001F25D5">
        <w:trPr>
          <w:trHeight w:val="284"/>
        </w:trPr>
        <w:tc>
          <w:tcPr>
            <w:tcW w:w="6981"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Національна комісія з цінних паперів та фондового</w:t>
            </w:r>
            <w:r w:rsidRPr="007C3BED">
              <w:rPr>
                <w:rFonts w:ascii="Times New Roman" w:eastAsia="Times New Roman" w:hAnsi="Times New Roman" w:cs="Times New Roman"/>
                <w:bCs/>
                <w:color w:val="000000"/>
                <w:sz w:val="20"/>
                <w:szCs w:val="20"/>
                <w:lang w:eastAsia="uk-UA"/>
              </w:rPr>
              <w:t xml:space="preserve"> ринку</w:t>
            </w:r>
          </w:p>
        </w:tc>
        <w:tc>
          <w:tcPr>
            <w:tcW w:w="158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981"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Акціонери, які володіють у сукупності більше ніж 10 відсотків   </w:t>
            </w:r>
          </w:p>
        </w:tc>
        <w:tc>
          <w:tcPr>
            <w:tcW w:w="158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r>
    </w:tbl>
    <w:p w:rsidR="007C3BED" w:rsidRPr="007C3BED" w:rsidRDefault="007C3BED" w:rsidP="007C3BED">
      <w:pPr>
        <w:spacing w:after="0" w:line="240" w:lineRule="auto"/>
        <w:outlineLvl w:val="2"/>
        <w:rPr>
          <w:rFonts w:ascii="Times New Roman" w:eastAsia="Times New Roman" w:hAnsi="Times New Roman" w:cs="Times New Roman"/>
          <w:b/>
          <w:bCs/>
          <w:color w:val="000000"/>
          <w:sz w:val="21"/>
          <w:szCs w:val="21"/>
          <w:lang w:val="uk-UA"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У який спосіб відбувалось голосування з питань порядку денного на загальних зборах останнього разу?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47"/>
        <w:gridCol w:w="1552"/>
        <w:gridCol w:w="1541"/>
      </w:tblGrid>
      <w:tr w:rsidR="007C3BED" w:rsidRPr="007C3BED" w:rsidTr="001F25D5">
        <w:trPr>
          <w:trHeight w:val="284"/>
        </w:trPr>
        <w:tc>
          <w:tcPr>
            <w:tcW w:w="69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p>
        </w:tc>
        <w:tc>
          <w:tcPr>
            <w:tcW w:w="158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Ні</w:t>
            </w:r>
          </w:p>
        </w:tc>
      </w:tr>
      <w:tr w:rsidR="007C3BED" w:rsidRPr="007C3BED" w:rsidTr="001F25D5">
        <w:trPr>
          <w:trHeight w:val="284"/>
        </w:trPr>
        <w:tc>
          <w:tcPr>
            <w:tcW w:w="69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Підняттям карток     </w:t>
            </w:r>
          </w:p>
        </w:tc>
        <w:tc>
          <w:tcPr>
            <w:tcW w:w="158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9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Бюлетенями (таємне голосування)                        </w:t>
            </w:r>
          </w:p>
        </w:tc>
        <w:tc>
          <w:tcPr>
            <w:tcW w:w="158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r>
      <w:tr w:rsidR="007C3BED" w:rsidRPr="007C3BED" w:rsidTr="001F25D5">
        <w:trPr>
          <w:trHeight w:val="284"/>
        </w:trPr>
        <w:tc>
          <w:tcPr>
            <w:tcW w:w="69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Підняттям рук                                          </w:t>
            </w:r>
          </w:p>
        </w:tc>
        <w:tc>
          <w:tcPr>
            <w:tcW w:w="158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1284" w:type="dxa"/>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немає</w:t>
            </w:r>
          </w:p>
        </w:tc>
      </w:tr>
    </w:tbl>
    <w:p w:rsidR="007C3BED" w:rsidRPr="007C3BED" w:rsidRDefault="007C3BED" w:rsidP="007C3BED">
      <w:pPr>
        <w:spacing w:after="0" w:line="240" w:lineRule="auto"/>
        <w:outlineLvl w:val="2"/>
        <w:rPr>
          <w:rFonts w:ascii="Times New Roman" w:eastAsia="Times New Roman" w:hAnsi="Times New Roman" w:cs="Times New Roman"/>
          <w:b/>
          <w:bCs/>
          <w:sz w:val="20"/>
          <w:szCs w:val="20"/>
          <w:lang w:val="uk-UA"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Які були основні причини скликання останніх позачергових зборів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2"/>
        <w:gridCol w:w="5561"/>
        <w:gridCol w:w="1538"/>
        <w:gridCol w:w="1541"/>
      </w:tblGrid>
      <w:tr w:rsidR="007C3BED" w:rsidRPr="007C3BED" w:rsidTr="001F25D5">
        <w:trPr>
          <w:trHeight w:val="284"/>
        </w:trPr>
        <w:tc>
          <w:tcPr>
            <w:tcW w:w="6995"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Так</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Ні</w:t>
            </w:r>
          </w:p>
        </w:tc>
      </w:tr>
      <w:tr w:rsidR="007C3BED" w:rsidRPr="007C3BED" w:rsidTr="001F25D5">
        <w:trPr>
          <w:trHeight w:val="284"/>
        </w:trPr>
        <w:tc>
          <w:tcPr>
            <w:tcW w:w="6995"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Реорганізація</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995"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 xml:space="preserve">Додатковий випуск акцій   </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995"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Унесення змін до статуту</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995"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Прийняття рішення про збільшення статутного капіталу товариства   </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995"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Прийняття рішення про зменшення статутного капіталу товариства   </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995"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sz w:val="20"/>
                <w:szCs w:val="20"/>
                <w:lang w:val="uk-UA" w:eastAsia="uk-UA"/>
              </w:rPr>
              <w:t>Обрання або припинення повноважень голови та членів наглядової ради</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995"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Обрання або припинення повноважень членів виконавчого органу</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995"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Обрання або припинення повноважень членів ревізійної комісії (ревізора)</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995"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sz w:val="20"/>
                <w:szCs w:val="20"/>
                <w:lang w:val="uk-UA" w:eastAsia="uk-UA"/>
              </w:rPr>
              <w:t>Делегування додаткових повноважень наглядовій раді</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 xml:space="preserve"> </w:t>
            </w:r>
          </w:p>
        </w:tc>
        <w:tc>
          <w:tcPr>
            <w:tcW w:w="15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1284" w:type="dxa"/>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Інше</w:t>
            </w:r>
          </w:p>
        </w:tc>
        <w:tc>
          <w:tcPr>
            <w:tcW w:w="8853" w:type="dxa"/>
            <w:gridSpan w:val="3"/>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позачергові загальні збори не скликались</w:t>
            </w:r>
          </w:p>
        </w:tc>
      </w:tr>
    </w:tbl>
    <w:p w:rsidR="007C3BED" w:rsidRPr="007C3BED" w:rsidRDefault="007C3BED" w:rsidP="007C3BED">
      <w:pPr>
        <w:spacing w:after="0" w:line="240" w:lineRule="auto"/>
        <w:outlineLvl w:val="2"/>
        <w:rPr>
          <w:rFonts w:ascii="Times New Roman" w:eastAsia="Times New Roman" w:hAnsi="Times New Roman" w:cs="Times New Roman"/>
          <w:b/>
          <w:bCs/>
          <w:sz w:val="20"/>
          <w:szCs w:val="20"/>
          <w:lang w:val="uk-UA" w:eastAsia="uk-UA"/>
        </w:rPr>
      </w:pPr>
    </w:p>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u w:val="words"/>
          <w:lang w:eastAsia="uk-UA"/>
        </w:rPr>
      </w:pPr>
      <w:r w:rsidRPr="007C3BED">
        <w:rPr>
          <w:rFonts w:ascii="Times New Roman" w:eastAsia="Times New Roman" w:hAnsi="Times New Roman" w:cs="Times New Roman"/>
          <w:b/>
          <w:bCs/>
          <w:color w:val="000000"/>
          <w:sz w:val="20"/>
          <w:szCs w:val="20"/>
          <w:lang w:val="uk-UA" w:eastAsia="uk-UA"/>
        </w:rPr>
        <w:t xml:space="preserve">Чи проводились у звітному році загальні збори акціонерів у формі заочного голосування? (так/ні) </w:t>
      </w:r>
      <w:r w:rsidRPr="007C3BED">
        <w:rPr>
          <w:rFonts w:ascii="Times New Roman" w:eastAsia="Times New Roman" w:hAnsi="Times New Roman" w:cs="Times New Roman"/>
          <w:b/>
          <w:bCs/>
          <w:color w:val="000000"/>
          <w:sz w:val="20"/>
          <w:szCs w:val="20"/>
          <w:lang w:eastAsia="uk-UA"/>
        </w:rPr>
        <w:t xml:space="preserve"> </w:t>
      </w:r>
      <w:r w:rsidRPr="007C3BED">
        <w:rPr>
          <w:rFonts w:ascii="Times New Roman" w:eastAsia="Times New Roman" w:hAnsi="Times New Roman" w:cs="Times New Roman"/>
          <w:bCs/>
          <w:color w:val="000000"/>
          <w:sz w:val="20"/>
          <w:szCs w:val="20"/>
          <w:u w:val="words"/>
          <w:lang w:val="en-US" w:eastAsia="uk-UA"/>
        </w:rPr>
        <w:t>Ні</w:t>
      </w:r>
    </w:p>
    <w:p w:rsidR="007C3BED" w:rsidRPr="007C3BED" w:rsidRDefault="007C3BED" w:rsidP="007C3BED">
      <w:pPr>
        <w:spacing w:after="0" w:line="240" w:lineRule="auto"/>
        <w:outlineLvl w:val="2"/>
        <w:rPr>
          <w:rFonts w:ascii="Times New Roman" w:eastAsia="Times New Roman" w:hAnsi="Times New Roman" w:cs="Times New Roman"/>
          <w:color w:val="000000"/>
          <w:sz w:val="27"/>
          <w:szCs w:val="27"/>
          <w:shd w:val="clear" w:color="auto" w:fill="FFFFFF"/>
          <w:lang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u w:val="words"/>
          <w:lang w:eastAsia="uk-UA"/>
        </w:rPr>
      </w:pPr>
      <w:r w:rsidRPr="007C3BED">
        <w:rPr>
          <w:rFonts w:ascii="Times New Roman" w:eastAsia="Times New Roman" w:hAnsi="Times New Roman" w:cs="Times New Roman"/>
          <w:b/>
          <w:color w:val="000000"/>
          <w:sz w:val="20"/>
          <w:szCs w:val="20"/>
          <w:shd w:val="clear" w:color="auto" w:fill="FFFFFF"/>
          <w:lang w:val="uk-UA" w:eastAsia="uk-UA"/>
        </w:rPr>
        <w:t>У разі скликання позачергових загальних зборів зазначаються їх ініціатори: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58"/>
        <w:gridCol w:w="4851"/>
        <w:gridCol w:w="1556"/>
        <w:gridCol w:w="1747"/>
      </w:tblGrid>
      <w:tr w:rsidR="007C3BED" w:rsidRPr="007C3BED" w:rsidTr="001F25D5">
        <w:tc>
          <w:tcPr>
            <w:tcW w:w="6771" w:type="dxa"/>
            <w:gridSpan w:val="2"/>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u w:val="words"/>
                <w:lang w:eastAsia="uk-UA"/>
              </w:rPr>
            </w:pPr>
          </w:p>
        </w:tc>
        <w:tc>
          <w:tcPr>
            <w:tcW w:w="1582" w:type="dxa"/>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Так</w:t>
            </w:r>
          </w:p>
        </w:tc>
        <w:tc>
          <w:tcPr>
            <w:tcW w:w="1784" w:type="dxa"/>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Ні</w:t>
            </w:r>
          </w:p>
        </w:tc>
      </w:tr>
      <w:tr w:rsidR="007C3BED" w:rsidRPr="007C3BED" w:rsidTr="001F25D5">
        <w:tc>
          <w:tcPr>
            <w:tcW w:w="6771" w:type="dxa"/>
            <w:gridSpan w:val="2"/>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bCs/>
                <w:color w:val="000000"/>
                <w:sz w:val="20"/>
                <w:szCs w:val="20"/>
                <w:shd w:val="clear" w:color="auto" w:fill="FFFFFF"/>
                <w:lang w:val="uk-UA" w:eastAsia="uk-UA"/>
              </w:rPr>
              <w:t>Наглядова рада</w:t>
            </w:r>
          </w:p>
        </w:tc>
        <w:tc>
          <w:tcPr>
            <w:tcW w:w="1582" w:type="dxa"/>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sz w:val="20"/>
                <w:szCs w:val="20"/>
                <w:lang w:val="uk-UA" w:eastAsia="uk-UA"/>
              </w:rPr>
              <w:t xml:space="preserve"> </w:t>
            </w:r>
          </w:p>
        </w:tc>
        <w:tc>
          <w:tcPr>
            <w:tcW w:w="1784" w:type="dxa"/>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sz w:val="20"/>
                <w:szCs w:val="20"/>
                <w:lang w:val="uk-UA" w:eastAsia="uk-UA"/>
              </w:rPr>
              <w:t>X</w:t>
            </w:r>
          </w:p>
        </w:tc>
      </w:tr>
      <w:tr w:rsidR="007C3BED" w:rsidRPr="007C3BED" w:rsidTr="001F25D5">
        <w:tc>
          <w:tcPr>
            <w:tcW w:w="6771" w:type="dxa"/>
            <w:gridSpan w:val="2"/>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bCs/>
                <w:color w:val="000000"/>
                <w:sz w:val="20"/>
                <w:szCs w:val="20"/>
                <w:shd w:val="clear" w:color="auto" w:fill="FFFFFF"/>
                <w:lang w:val="uk-UA" w:eastAsia="uk-UA"/>
              </w:rPr>
              <w:t>Виконавчий орган</w:t>
            </w:r>
          </w:p>
        </w:tc>
        <w:tc>
          <w:tcPr>
            <w:tcW w:w="1582" w:type="dxa"/>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sz w:val="20"/>
                <w:szCs w:val="20"/>
                <w:lang w:val="uk-UA" w:eastAsia="uk-UA"/>
              </w:rPr>
              <w:t xml:space="preserve"> </w:t>
            </w:r>
          </w:p>
        </w:tc>
        <w:tc>
          <w:tcPr>
            <w:tcW w:w="1784" w:type="dxa"/>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sz w:val="20"/>
                <w:szCs w:val="20"/>
                <w:lang w:val="uk-UA" w:eastAsia="uk-UA"/>
              </w:rPr>
              <w:t>X</w:t>
            </w:r>
          </w:p>
        </w:tc>
      </w:tr>
      <w:tr w:rsidR="007C3BED" w:rsidRPr="007C3BED" w:rsidTr="001F25D5">
        <w:tc>
          <w:tcPr>
            <w:tcW w:w="6771" w:type="dxa"/>
            <w:gridSpan w:val="2"/>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bCs/>
                <w:color w:val="000000"/>
                <w:sz w:val="20"/>
                <w:szCs w:val="20"/>
                <w:shd w:val="clear" w:color="auto" w:fill="FFFFFF"/>
                <w:lang w:val="uk-UA" w:eastAsia="uk-UA"/>
              </w:rPr>
              <w:t>Ревізійна комісія (ревізор)</w:t>
            </w:r>
          </w:p>
        </w:tc>
        <w:tc>
          <w:tcPr>
            <w:tcW w:w="1582" w:type="dxa"/>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sz w:val="20"/>
                <w:szCs w:val="20"/>
                <w:lang w:val="uk-UA" w:eastAsia="uk-UA"/>
              </w:rPr>
              <w:t xml:space="preserve"> </w:t>
            </w:r>
          </w:p>
        </w:tc>
        <w:tc>
          <w:tcPr>
            <w:tcW w:w="1784" w:type="dxa"/>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sz w:val="20"/>
                <w:szCs w:val="20"/>
                <w:lang w:val="uk-UA" w:eastAsia="uk-UA"/>
              </w:rPr>
              <w:t>X</w:t>
            </w:r>
          </w:p>
        </w:tc>
      </w:tr>
      <w:tr w:rsidR="007C3BED" w:rsidRPr="007C3BED" w:rsidTr="001F25D5">
        <w:tc>
          <w:tcPr>
            <w:tcW w:w="6771" w:type="dxa"/>
            <w:gridSpan w:val="2"/>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u w:val="words"/>
                <w:lang w:eastAsia="uk-UA"/>
              </w:rPr>
            </w:pPr>
            <w:r w:rsidRPr="007C3BED">
              <w:rPr>
                <w:rFonts w:ascii="Times New Roman" w:eastAsia="Times New Roman" w:hAnsi="Times New Roman" w:cs="Times New Roman"/>
                <w:bCs/>
                <w:color w:val="000000"/>
                <w:sz w:val="20"/>
                <w:szCs w:val="20"/>
                <w:shd w:val="clear" w:color="auto" w:fill="FFFFFF"/>
                <w:lang w:val="uk-UA" w:eastAsia="uk-UA"/>
              </w:rPr>
              <w:t>Акціонери (акціонер), які на день подання вимоги сукупно є власниками 10 і більше відсотків простих акцій товариства</w:t>
            </w:r>
          </w:p>
        </w:tc>
        <w:tc>
          <w:tcPr>
            <w:tcW w:w="3366" w:type="dxa"/>
            <w:gridSpan w:val="2"/>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sz w:val="20"/>
                <w:szCs w:val="20"/>
                <w:lang w:val="uk-UA" w:eastAsia="uk-UA"/>
              </w:rPr>
              <w:t>позачергові загальні збори не скликались</w:t>
            </w:r>
          </w:p>
        </w:tc>
      </w:tr>
      <w:tr w:rsidR="007C3BED" w:rsidRPr="007C3BED" w:rsidTr="001F25D5">
        <w:tc>
          <w:tcPr>
            <w:tcW w:w="1774" w:type="dxa"/>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bCs/>
                <w:color w:val="000000"/>
                <w:sz w:val="20"/>
                <w:szCs w:val="20"/>
                <w:shd w:val="clear" w:color="auto" w:fill="FFFFFF"/>
                <w:lang w:val="uk-UA" w:eastAsia="uk-UA"/>
              </w:rPr>
              <w:t>Інше (зазначити)</w:t>
            </w:r>
          </w:p>
        </w:tc>
        <w:tc>
          <w:tcPr>
            <w:tcW w:w="8363" w:type="dxa"/>
            <w:gridSpan w:val="3"/>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u w:val="words"/>
                <w:lang w:val="en-US" w:eastAsia="uk-UA"/>
              </w:rPr>
            </w:pPr>
            <w:r w:rsidRPr="007C3BED">
              <w:rPr>
                <w:rFonts w:ascii="Times New Roman" w:eastAsia="Times New Roman" w:hAnsi="Times New Roman" w:cs="Times New Roman"/>
                <w:sz w:val="20"/>
                <w:szCs w:val="20"/>
                <w:lang w:val="uk-UA" w:eastAsia="uk-UA"/>
              </w:rPr>
              <w:t>позачергові загальні збори не скликались</w:t>
            </w:r>
          </w:p>
        </w:tc>
      </w:tr>
    </w:tbl>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u w:val="words"/>
          <w:lang w:val="en-US" w:eastAsia="uk-UA"/>
        </w:rPr>
      </w:pPr>
    </w:p>
    <w:p w:rsidR="007C3BED" w:rsidRPr="007C3BED" w:rsidRDefault="007C3BED" w:rsidP="007C3BED">
      <w:pPr>
        <w:spacing w:after="0" w:line="240" w:lineRule="auto"/>
        <w:outlineLvl w:val="2"/>
        <w:rPr>
          <w:rFonts w:ascii="Times New Roman" w:eastAsia="Times New Roman" w:hAnsi="Times New Roman" w:cs="Times New Roman"/>
          <w:b/>
          <w:color w:val="000000"/>
          <w:sz w:val="18"/>
          <w:szCs w:val="18"/>
          <w:shd w:val="clear" w:color="auto" w:fill="FFFFFF"/>
          <w:lang w:eastAsia="uk-UA"/>
        </w:rPr>
      </w:pPr>
      <w:r w:rsidRPr="007C3BED">
        <w:rPr>
          <w:rFonts w:ascii="Times New Roman" w:eastAsia="Times New Roman" w:hAnsi="Times New Roman" w:cs="Times New Roman"/>
          <w:b/>
          <w:color w:val="000000"/>
          <w:sz w:val="18"/>
          <w:szCs w:val="18"/>
          <w:shd w:val="clear" w:color="auto" w:fill="FFFFFF"/>
          <w:lang w:val="uk-UA" w:eastAsia="uk-UA"/>
        </w:rPr>
        <w:t>У разі скликання, але не проведення чергових загальних зборів зазначається причина їх непроведення</w:t>
      </w:r>
      <w:r w:rsidRPr="007C3BED">
        <w:rPr>
          <w:rFonts w:ascii="Times New Roman" w:eastAsia="Times New Roman" w:hAnsi="Times New Roman" w:cs="Times New Roman"/>
          <w:b/>
          <w:color w:val="000000"/>
          <w:sz w:val="18"/>
          <w:szCs w:val="18"/>
          <w:shd w:val="clear" w:color="auto" w:fill="FFFFFF"/>
          <w:lang w:eastAsia="uk-UA"/>
        </w:rPr>
        <w:t xml:space="preserve"> : </w:t>
      </w:r>
      <w:r w:rsidRPr="007C3BED">
        <w:rPr>
          <w:rFonts w:ascii="Times New Roman" w:eastAsia="Times New Roman" w:hAnsi="Times New Roman" w:cs="Times New Roman"/>
          <w:sz w:val="20"/>
          <w:szCs w:val="20"/>
          <w:lang w:val="uk-UA" w:eastAsia="uk-UA"/>
        </w:rPr>
        <w:t>Чергові загальні збори скликані та проведені</w:t>
      </w:r>
    </w:p>
    <w:p w:rsidR="007C3BED" w:rsidRPr="007C3BED" w:rsidRDefault="007C3BED" w:rsidP="007C3BED">
      <w:pPr>
        <w:spacing w:after="0" w:line="240" w:lineRule="auto"/>
        <w:outlineLvl w:val="2"/>
        <w:rPr>
          <w:rFonts w:ascii="Times New Roman" w:eastAsia="Times New Roman" w:hAnsi="Times New Roman" w:cs="Times New Roman"/>
          <w:b/>
          <w:color w:val="000000"/>
          <w:sz w:val="20"/>
          <w:szCs w:val="20"/>
          <w:shd w:val="clear" w:color="auto" w:fill="FFFFFF"/>
          <w:lang w:eastAsia="uk-UA"/>
        </w:rPr>
      </w:pPr>
      <w:r w:rsidRPr="007C3BED">
        <w:rPr>
          <w:rFonts w:ascii="Times New Roman" w:eastAsia="Times New Roman" w:hAnsi="Times New Roman" w:cs="Times New Roman"/>
          <w:b/>
          <w:color w:val="000000"/>
          <w:sz w:val="20"/>
          <w:szCs w:val="20"/>
          <w:shd w:val="clear" w:color="auto" w:fill="FFFFFF"/>
          <w:lang w:val="uk-UA" w:eastAsia="uk-UA"/>
        </w:rPr>
        <w:t>У разі скликання, але не проведення позачергових загальних зборів зазначається причина їх непроведення</w:t>
      </w:r>
      <w:r w:rsidRPr="007C3BED">
        <w:rPr>
          <w:rFonts w:ascii="Times New Roman" w:eastAsia="Times New Roman" w:hAnsi="Times New Roman" w:cs="Times New Roman"/>
          <w:b/>
          <w:color w:val="000000"/>
          <w:sz w:val="20"/>
          <w:szCs w:val="20"/>
          <w:shd w:val="clear" w:color="auto" w:fill="FFFFFF"/>
          <w:lang w:eastAsia="uk-UA"/>
        </w:rPr>
        <w:t>:</w:t>
      </w:r>
    </w:p>
    <w:p w:rsidR="007C3BED" w:rsidRPr="007C3BED" w:rsidRDefault="007C3BED" w:rsidP="007C3BED">
      <w:pPr>
        <w:spacing w:after="0" w:line="240" w:lineRule="auto"/>
        <w:outlineLvl w:val="2"/>
        <w:rPr>
          <w:rFonts w:ascii="Times New Roman" w:eastAsia="Times New Roman" w:hAnsi="Times New Roman" w:cs="Times New Roman"/>
          <w:b/>
          <w:bCs/>
          <w:sz w:val="24"/>
          <w:szCs w:val="24"/>
          <w:lang w:eastAsia="uk-UA"/>
        </w:rPr>
      </w:pPr>
      <w:r w:rsidRPr="007C3BED">
        <w:rPr>
          <w:rFonts w:ascii="Times New Roman" w:eastAsia="Times New Roman" w:hAnsi="Times New Roman" w:cs="Times New Roman"/>
          <w:sz w:val="20"/>
          <w:szCs w:val="20"/>
          <w:lang w:val="uk-UA" w:eastAsia="uk-UA"/>
        </w:rPr>
        <w:t>Позачергові загальні збори не скликались</w:t>
      </w:r>
    </w:p>
    <w:p w:rsidR="007C3BED" w:rsidRPr="007C3BED" w:rsidRDefault="007C3BED" w:rsidP="007C3BED">
      <w:pPr>
        <w:spacing w:after="0" w:line="240" w:lineRule="auto"/>
        <w:jc w:val="center"/>
        <w:outlineLvl w:val="2"/>
        <w:rPr>
          <w:rFonts w:ascii="Times New Roman" w:eastAsia="Times New Roman" w:hAnsi="Times New Roman" w:cs="Times New Roman"/>
          <w:b/>
          <w:bCs/>
          <w:sz w:val="24"/>
          <w:szCs w:val="24"/>
          <w:lang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7C3BED">
        <w:rPr>
          <w:rFonts w:ascii="Times New Roman" w:eastAsia="Times New Roman" w:hAnsi="Times New Roman" w:cs="Times New Roman"/>
          <w:b/>
          <w:color w:val="000000"/>
          <w:sz w:val="28"/>
          <w:szCs w:val="28"/>
          <w:lang w:val="uk-UA" w:eastAsia="ru-RU"/>
        </w:rPr>
        <w:lastRenderedPageBreak/>
        <w:t>4) інформація про наглядову раду та виконавчий орган емітента</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Склад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648"/>
        <w:gridCol w:w="1264"/>
      </w:tblGrid>
      <w:tr w:rsidR="007C3BED" w:rsidRPr="007C3BED" w:rsidTr="001F25D5">
        <w:trPr>
          <w:trHeight w:val="284"/>
        </w:trPr>
        <w:tc>
          <w:tcPr>
            <w:tcW w:w="8857"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p>
        </w:tc>
        <w:tc>
          <w:tcPr>
            <w:tcW w:w="128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(осіб)</w:t>
            </w:r>
          </w:p>
        </w:tc>
      </w:tr>
      <w:tr w:rsidR="007C3BED" w:rsidRPr="007C3BED" w:rsidTr="001F25D5">
        <w:trPr>
          <w:trHeight w:val="284"/>
        </w:trPr>
        <w:tc>
          <w:tcPr>
            <w:tcW w:w="8857"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sz w:val="20"/>
                <w:szCs w:val="20"/>
                <w:lang w:val="uk-UA" w:eastAsia="uk-UA"/>
              </w:rPr>
              <w:t>кількість членів наглядової ради - акціонерів</w:t>
            </w:r>
          </w:p>
        </w:tc>
        <w:tc>
          <w:tcPr>
            <w:tcW w:w="128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0</w:t>
            </w:r>
          </w:p>
        </w:tc>
      </w:tr>
      <w:tr w:rsidR="007C3BED" w:rsidRPr="007C3BED" w:rsidTr="001F25D5">
        <w:trPr>
          <w:trHeight w:val="284"/>
        </w:trPr>
        <w:tc>
          <w:tcPr>
            <w:tcW w:w="8857"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sz w:val="20"/>
                <w:szCs w:val="20"/>
                <w:lang w:val="uk-UA" w:eastAsia="uk-UA"/>
              </w:rPr>
              <w:t>кількість членів наглядової ради –представників акціонерів</w:t>
            </w:r>
          </w:p>
        </w:tc>
        <w:tc>
          <w:tcPr>
            <w:tcW w:w="128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0</w:t>
            </w:r>
          </w:p>
        </w:tc>
      </w:tr>
      <w:tr w:rsidR="007C3BED" w:rsidRPr="007C3BED" w:rsidTr="001F25D5">
        <w:trPr>
          <w:trHeight w:val="284"/>
        </w:trPr>
        <w:tc>
          <w:tcPr>
            <w:tcW w:w="8857"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sz w:val="20"/>
                <w:szCs w:val="20"/>
                <w:lang w:val="uk-UA" w:eastAsia="uk-UA"/>
              </w:rPr>
              <w:t>кількість членів наглядової ради – незалежних директорів</w:t>
            </w:r>
          </w:p>
        </w:tc>
        <w:tc>
          <w:tcPr>
            <w:tcW w:w="128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0</w:t>
            </w:r>
          </w:p>
        </w:tc>
      </w:tr>
    </w:tbl>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en-US"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Комітети  в  складі  наглядової  ради (за наявності)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83"/>
        <w:gridCol w:w="4790"/>
        <w:gridCol w:w="1675"/>
        <w:gridCol w:w="1664"/>
      </w:tblGrid>
      <w:tr w:rsidR="007C3BED" w:rsidRPr="007C3BED" w:rsidTr="001F25D5">
        <w:trPr>
          <w:trHeight w:val="284"/>
        </w:trPr>
        <w:tc>
          <w:tcPr>
            <w:tcW w:w="672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p>
        </w:tc>
        <w:tc>
          <w:tcPr>
            <w:tcW w:w="170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Так</w:t>
            </w:r>
          </w:p>
        </w:tc>
        <w:tc>
          <w:tcPr>
            <w:tcW w:w="17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Ні</w:t>
            </w:r>
          </w:p>
        </w:tc>
      </w:tr>
      <w:tr w:rsidR="007C3BED" w:rsidRPr="007C3BED" w:rsidTr="001F25D5">
        <w:trPr>
          <w:trHeight w:val="284"/>
        </w:trPr>
        <w:tc>
          <w:tcPr>
            <w:tcW w:w="672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З питань аудиту</w:t>
            </w:r>
          </w:p>
        </w:tc>
        <w:tc>
          <w:tcPr>
            <w:tcW w:w="170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2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З питань призначень                    </w:t>
            </w:r>
          </w:p>
        </w:tc>
        <w:tc>
          <w:tcPr>
            <w:tcW w:w="170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 xml:space="preserve"> </w:t>
            </w:r>
          </w:p>
        </w:tc>
        <w:tc>
          <w:tcPr>
            <w:tcW w:w="17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72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З винагород</w:t>
            </w:r>
          </w:p>
        </w:tc>
        <w:tc>
          <w:tcPr>
            <w:tcW w:w="170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1802"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Інші (запишіть)                                        </w:t>
            </w:r>
          </w:p>
        </w:tc>
        <w:tc>
          <w:tcPr>
            <w:tcW w:w="8335" w:type="dxa"/>
            <w:gridSpan w:val="3"/>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комітети не створювались</w:t>
            </w:r>
          </w:p>
        </w:tc>
      </w:tr>
    </w:tbl>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p>
    <w:p w:rsidR="007C3BED" w:rsidRPr="007C3BED" w:rsidRDefault="007C3BED" w:rsidP="007C3BED">
      <w:pPr>
        <w:spacing w:after="0" w:line="240" w:lineRule="auto"/>
        <w:ind w:left="-142"/>
        <w:rPr>
          <w:rFonts w:ascii="Times New Roman" w:eastAsia="Times New Roman" w:hAnsi="Times New Roman" w:cs="Times New Roman"/>
          <w:b/>
          <w:sz w:val="20"/>
          <w:szCs w:val="20"/>
          <w:lang w:eastAsia="uk-UA"/>
        </w:rPr>
      </w:pPr>
      <w:r w:rsidRPr="007C3BED">
        <w:rPr>
          <w:rFonts w:ascii="Times New Roman" w:eastAsia="Times New Roman" w:hAnsi="Times New Roman" w:cs="Times New Roman"/>
          <w:b/>
          <w:sz w:val="20"/>
          <w:szCs w:val="20"/>
          <w:lang w:eastAsia="uk-UA"/>
        </w:rPr>
        <w:t>У разі проведення оцінки роботи комітетів зазначається інформація щодо їх компетентності та ефективності :</w:t>
      </w:r>
    </w:p>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en-US" w:eastAsia="uk-UA"/>
        </w:rPr>
        <w:t>комітети не створювались</w:t>
      </w:r>
    </w:p>
    <w:p w:rsidR="007C3BED" w:rsidRPr="007C3BED" w:rsidRDefault="007C3BED" w:rsidP="007C3BED">
      <w:pPr>
        <w:spacing w:after="0" w:line="240" w:lineRule="auto"/>
        <w:ind w:left="-142"/>
        <w:rPr>
          <w:rFonts w:ascii="Times New Roman" w:eastAsia="Times New Roman" w:hAnsi="Times New Roman" w:cs="Times New Roman"/>
          <w:sz w:val="24"/>
          <w:szCs w:val="24"/>
          <w:lang w:eastAsia="uk-UA"/>
        </w:rPr>
      </w:pPr>
      <w:r w:rsidRPr="007C3BED">
        <w:rPr>
          <w:rFonts w:ascii="Times New Roman" w:eastAsia="Times New Roman" w:hAnsi="Times New Roman" w:cs="Times New Roman"/>
          <w:b/>
          <w:sz w:val="20"/>
          <w:szCs w:val="20"/>
          <w:shd w:val="clear" w:color="auto" w:fill="FFFFFF"/>
          <w:lang w:val="uk-UA" w:eastAsia="uk-UA"/>
        </w:rPr>
        <w:t>Зазначається інформація стосовно кількості засідань та яких саме комітетів наглядової ради</w:t>
      </w:r>
      <w:r w:rsidRPr="007C3BED">
        <w:rPr>
          <w:rFonts w:ascii="Times New Roman" w:eastAsia="Times New Roman" w:hAnsi="Times New Roman" w:cs="Times New Roman"/>
          <w:b/>
          <w:sz w:val="20"/>
          <w:szCs w:val="20"/>
          <w:shd w:val="clear" w:color="auto" w:fill="FFFFFF"/>
          <w:lang w:eastAsia="uk-UA"/>
        </w:rPr>
        <w:t xml:space="preserve"> </w:t>
      </w:r>
      <w:r w:rsidRPr="007C3BED">
        <w:rPr>
          <w:rFonts w:ascii="Times New Roman" w:eastAsia="Times New Roman" w:hAnsi="Times New Roman" w:cs="Times New Roman"/>
          <w:b/>
          <w:sz w:val="20"/>
          <w:szCs w:val="20"/>
          <w:lang w:eastAsia="uk-UA"/>
        </w:rPr>
        <w:t>:</w:t>
      </w:r>
      <w:r w:rsidRPr="007C3BED">
        <w:rPr>
          <w:rFonts w:ascii="Times New Roman" w:eastAsia="Times New Roman" w:hAnsi="Times New Roman" w:cs="Times New Roman"/>
          <w:sz w:val="24"/>
          <w:szCs w:val="24"/>
          <w:lang w:eastAsia="uk-UA"/>
        </w:rPr>
        <w:t xml:space="preserve"> </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eastAsia="uk-UA"/>
        </w:rPr>
      </w:pPr>
      <w:r w:rsidRPr="007C3BED">
        <w:rPr>
          <w:rFonts w:ascii="Times New Roman" w:eastAsia="Times New Roman" w:hAnsi="Times New Roman" w:cs="Times New Roman"/>
          <w:bCs/>
          <w:sz w:val="20"/>
          <w:szCs w:val="20"/>
          <w:lang w:val="uk-UA" w:eastAsia="uk-UA"/>
        </w:rPr>
        <w:t>Створення Наглядової ради не передбачене Статутом ПАТ "ХЕМЗ-ІРЕС"</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Персональний склад наглядової ради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4"/>
        <w:gridCol w:w="2872"/>
        <w:gridCol w:w="1388"/>
        <w:gridCol w:w="1388"/>
      </w:tblGrid>
      <w:tr w:rsidR="007C3BED" w:rsidRPr="007C3BED" w:rsidTr="001F25D5">
        <w:tc>
          <w:tcPr>
            <w:tcW w:w="2151" w:type="pct"/>
            <w:vMerge w:val="restart"/>
            <w:shd w:val="clear" w:color="auto" w:fill="auto"/>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Прізвище, ім'я, по батькові</w:t>
            </w:r>
          </w:p>
        </w:tc>
        <w:tc>
          <w:tcPr>
            <w:tcW w:w="1449" w:type="pct"/>
            <w:vMerge w:val="restart"/>
            <w:shd w:val="clear" w:color="auto" w:fill="auto"/>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Посада</w:t>
            </w:r>
          </w:p>
        </w:tc>
        <w:tc>
          <w:tcPr>
            <w:tcW w:w="1400" w:type="pct"/>
            <w:gridSpan w:val="2"/>
            <w:shd w:val="clear" w:color="auto" w:fill="auto"/>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Незалежний член</w:t>
            </w:r>
          </w:p>
        </w:tc>
      </w:tr>
      <w:tr w:rsidR="007C3BED" w:rsidRPr="007C3BED" w:rsidTr="001F25D5">
        <w:tc>
          <w:tcPr>
            <w:tcW w:w="2151" w:type="pct"/>
            <w:vMerge/>
            <w:shd w:val="clear" w:color="auto" w:fill="auto"/>
          </w:tcPr>
          <w:p w:rsidR="007C3BED" w:rsidRPr="007C3BED" w:rsidRDefault="007C3BED" w:rsidP="007C3BED">
            <w:pPr>
              <w:spacing w:after="0" w:line="240" w:lineRule="auto"/>
              <w:rPr>
                <w:rFonts w:ascii="Times New Roman" w:eastAsia="Times New Roman" w:hAnsi="Times New Roman" w:cs="Times New Roman"/>
                <w:color w:val="000000"/>
                <w:sz w:val="20"/>
                <w:szCs w:val="20"/>
                <w:lang w:val="uk-UA" w:eastAsia="uk-UA"/>
              </w:rPr>
            </w:pPr>
          </w:p>
        </w:tc>
        <w:tc>
          <w:tcPr>
            <w:tcW w:w="1449" w:type="pct"/>
            <w:vMerge/>
            <w:shd w:val="clear" w:color="auto" w:fill="auto"/>
          </w:tcPr>
          <w:p w:rsidR="007C3BED" w:rsidRPr="007C3BED" w:rsidRDefault="007C3BED" w:rsidP="007C3BED">
            <w:pPr>
              <w:spacing w:after="0" w:line="240" w:lineRule="auto"/>
              <w:rPr>
                <w:rFonts w:ascii="Times New Roman" w:eastAsia="Times New Roman" w:hAnsi="Times New Roman" w:cs="Times New Roman"/>
                <w:color w:val="000000"/>
                <w:sz w:val="20"/>
                <w:szCs w:val="20"/>
                <w:lang w:val="uk-UA" w:eastAsia="uk-UA"/>
              </w:rPr>
            </w:pPr>
          </w:p>
        </w:tc>
        <w:tc>
          <w:tcPr>
            <w:tcW w:w="700" w:type="pct"/>
            <w:shd w:val="clear" w:color="auto" w:fill="auto"/>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Так*</w:t>
            </w:r>
          </w:p>
        </w:tc>
        <w:tc>
          <w:tcPr>
            <w:tcW w:w="700" w:type="pct"/>
            <w:shd w:val="clear" w:color="auto" w:fill="auto"/>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Ні*</w:t>
            </w:r>
          </w:p>
        </w:tc>
      </w:tr>
      <w:tr w:rsidR="007C3BED" w:rsidRPr="007C3BED" w:rsidTr="001F25D5">
        <w:tc>
          <w:tcPr>
            <w:tcW w:w="2151" w:type="pct"/>
            <w:shd w:val="clear" w:color="auto" w:fill="auto"/>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 xml:space="preserve">Створення Наглядової ради не передбачене Статутом ПАТ "ХЕМЗ-ІРЕС" </w:t>
            </w:r>
          </w:p>
        </w:tc>
        <w:tc>
          <w:tcPr>
            <w:tcW w:w="1449" w:type="pct"/>
            <w:shd w:val="clear" w:color="auto" w:fill="auto"/>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Створення Наглядової ради не передбачене Статутом ПАТ "ХЕМЗ-ІРЕС"</w:t>
            </w:r>
          </w:p>
        </w:tc>
        <w:tc>
          <w:tcPr>
            <w:tcW w:w="700" w:type="pct"/>
            <w:shd w:val="clear" w:color="auto" w:fill="auto"/>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 xml:space="preserve"> </w:t>
            </w:r>
          </w:p>
        </w:tc>
        <w:tc>
          <w:tcPr>
            <w:tcW w:w="700" w:type="pct"/>
            <w:shd w:val="clear" w:color="auto" w:fill="auto"/>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color w:val="000000"/>
                <w:sz w:val="20"/>
                <w:szCs w:val="20"/>
                <w:lang w:val="uk-UA" w:eastAsia="ru-RU"/>
              </w:rPr>
            </w:pPr>
            <w:r w:rsidRPr="007C3BED">
              <w:rPr>
                <w:rFonts w:ascii="Times New Roman" w:eastAsia="Times New Roman" w:hAnsi="Times New Roman" w:cs="Times New Roman"/>
                <w:color w:val="000000"/>
                <w:sz w:val="20"/>
                <w:szCs w:val="20"/>
                <w:lang w:val="uk-UA" w:eastAsia="ru-RU"/>
              </w:rPr>
              <w:t>X</w:t>
            </w:r>
          </w:p>
        </w:tc>
      </w:tr>
    </w:tbl>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Які з  вимог до членів наглядової ради викладені у внутрішніх документах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00"/>
        <w:gridCol w:w="5029"/>
        <w:gridCol w:w="1648"/>
        <w:gridCol w:w="1635"/>
      </w:tblGrid>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Так</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Ні</w:t>
            </w:r>
          </w:p>
        </w:tc>
      </w:tr>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Галузеві знання і досвід роботи в галузі               </w:t>
            </w: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Знання у сфері фінансів і менеджменту                  </w:t>
            </w: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Особисті якості (чесність, відповідальність)           </w:t>
            </w: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Відсутність конфлікту інтересів                        </w:t>
            </w: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Граничний вік                                          </w:t>
            </w: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Відсутні будь-які вимоги                               </w:t>
            </w: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1606"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Створення Наглядової ради не передбачене Статутом ПАТ "ХЕМЗ-ІРЕС"</w:t>
            </w:r>
          </w:p>
        </w:tc>
      </w:tr>
    </w:tbl>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Коли останній  раз  було обрано нового члена наглядової ради, яким чином він ознайомився зі своїми правами та обов'язками?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97"/>
        <w:gridCol w:w="5030"/>
        <w:gridCol w:w="1649"/>
        <w:gridCol w:w="1636"/>
      </w:tblGrid>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Так</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Ні</w:t>
            </w:r>
          </w:p>
        </w:tc>
      </w:tr>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Новий член наглядової ради самостійно ознайомився із змістом внутрішніх документів акціонерного товариства  </w:t>
            </w: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Було проведено засідання наглядової ради, на якому нового члена наглядової ради ознайомили з його правами та обов'язками                                         </w:t>
            </w: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Для нового члена наглядової ради було організовано спеціальне навчання (з корпоративного управління або фінансового менеджменту)</w:t>
            </w: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81"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Усіх членів наглядової ради було переобрано на повторний строк або не було обрано нового члена </w:t>
            </w:r>
          </w:p>
        </w:tc>
        <w:tc>
          <w:tcPr>
            <w:tcW w:w="168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673"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1606"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Інше (запишіть)                                                                          </w:t>
            </w:r>
          </w:p>
        </w:tc>
        <w:tc>
          <w:tcPr>
            <w:tcW w:w="8531" w:type="dxa"/>
            <w:gridSpan w:val="3"/>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Створення Наглядової ради не передбачене Статутом ПАТ "ХЕМЗ-ІРЕС"</w:t>
            </w:r>
          </w:p>
        </w:tc>
      </w:tr>
    </w:tbl>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eastAsia="uk-UA"/>
        </w:rPr>
      </w:pPr>
      <w:r w:rsidRPr="007C3BED">
        <w:rPr>
          <w:rFonts w:ascii="Times New Roman" w:eastAsia="Times New Roman" w:hAnsi="Times New Roman" w:cs="Times New Roman"/>
          <w:b/>
          <w:bCs/>
          <w:color w:val="000000"/>
          <w:sz w:val="20"/>
          <w:szCs w:val="20"/>
          <w:lang w:val="uk-UA" w:eastAsia="uk-UA"/>
        </w:rPr>
        <w:t>Чи проводилися засідання наглядової ради? Загальний опис прийнятих на них рішень</w:t>
      </w:r>
      <w:r w:rsidRPr="007C3BED">
        <w:rPr>
          <w:rFonts w:ascii="Times New Roman" w:eastAsia="Times New Roman" w:hAnsi="Times New Roman" w:cs="Times New Roman"/>
          <w:b/>
          <w:bCs/>
          <w:color w:val="000000"/>
          <w:sz w:val="20"/>
          <w:szCs w:val="20"/>
          <w:lang w:eastAsia="uk-UA"/>
        </w:rPr>
        <w:t xml:space="preserve"> :</w:t>
      </w:r>
    </w:p>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en-US" w:eastAsia="uk-UA"/>
        </w:rPr>
      </w:pPr>
      <w:r w:rsidRPr="007C3BED">
        <w:rPr>
          <w:rFonts w:ascii="Times New Roman" w:eastAsia="Times New Roman" w:hAnsi="Times New Roman" w:cs="Times New Roman"/>
          <w:bCs/>
          <w:color w:val="000000"/>
          <w:sz w:val="20"/>
          <w:szCs w:val="20"/>
          <w:lang w:val="en-US" w:eastAsia="uk-UA"/>
        </w:rPr>
        <w:t>Ні. Створення Наглядової ради не передбачене Статутом ПАТ "ХЕМЗ-ІРЕС".</w:t>
      </w:r>
    </w:p>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en-US" w:eastAsia="uk-UA"/>
        </w:rPr>
      </w:pPr>
    </w:p>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en-US" w:eastAsia="uk-UA"/>
        </w:rPr>
      </w:pPr>
      <w:r w:rsidRPr="007C3BED">
        <w:rPr>
          <w:rFonts w:ascii="Times New Roman" w:eastAsia="Times New Roman" w:hAnsi="Times New Roman" w:cs="Times New Roman"/>
          <w:bCs/>
          <w:color w:val="000000"/>
          <w:sz w:val="20"/>
          <w:szCs w:val="20"/>
          <w:lang w:val="en-US" w:eastAsia="uk-UA"/>
        </w:rPr>
        <w:t>Загальний опис прийнятих на них рішень:</w:t>
      </w:r>
    </w:p>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en-US" w:eastAsia="uk-UA"/>
        </w:rPr>
      </w:pPr>
      <w:r w:rsidRPr="007C3BED">
        <w:rPr>
          <w:rFonts w:ascii="Times New Roman" w:eastAsia="Times New Roman" w:hAnsi="Times New Roman" w:cs="Times New Roman"/>
          <w:bCs/>
          <w:color w:val="000000"/>
          <w:sz w:val="20"/>
          <w:szCs w:val="20"/>
          <w:lang w:val="en-US" w:eastAsia="uk-UA"/>
        </w:rPr>
        <w:t>Створення Наглядової ради не передбачене Статутом ПАТ "ХЕМЗ-ІРЕС".</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Яким чином  визначається  розмір винагороди членів наглядової ради?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59"/>
        <w:gridCol w:w="5616"/>
        <w:gridCol w:w="1674"/>
        <w:gridCol w:w="1663"/>
      </w:tblGrid>
      <w:tr w:rsidR="007C3BED" w:rsidRPr="007C3BED" w:rsidTr="001F25D5">
        <w:trPr>
          <w:trHeight w:val="284"/>
        </w:trPr>
        <w:tc>
          <w:tcPr>
            <w:tcW w:w="672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p>
        </w:tc>
        <w:tc>
          <w:tcPr>
            <w:tcW w:w="170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Так</w:t>
            </w:r>
          </w:p>
        </w:tc>
        <w:tc>
          <w:tcPr>
            <w:tcW w:w="17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Ні</w:t>
            </w:r>
          </w:p>
        </w:tc>
      </w:tr>
      <w:tr w:rsidR="007C3BED" w:rsidRPr="007C3BED" w:rsidTr="001F25D5">
        <w:trPr>
          <w:trHeight w:val="284"/>
        </w:trPr>
        <w:tc>
          <w:tcPr>
            <w:tcW w:w="672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Винагорода є фіксованою сумою                          </w:t>
            </w:r>
          </w:p>
        </w:tc>
        <w:tc>
          <w:tcPr>
            <w:tcW w:w="170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2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Винагорода є відсотком від чистого прибутку або збільшення ринкової вартості акцій </w:t>
            </w:r>
          </w:p>
        </w:tc>
        <w:tc>
          <w:tcPr>
            <w:tcW w:w="170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2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Винагорода виплачується у вигляді цінних паперів товариства</w:t>
            </w:r>
          </w:p>
        </w:tc>
        <w:tc>
          <w:tcPr>
            <w:tcW w:w="170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672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lastRenderedPageBreak/>
              <w:t xml:space="preserve">Члени наглядової ради не отримують винагороди          </w:t>
            </w:r>
          </w:p>
        </w:tc>
        <w:tc>
          <w:tcPr>
            <w:tcW w:w="170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 xml:space="preserve"> </w:t>
            </w:r>
          </w:p>
        </w:tc>
        <w:tc>
          <w:tcPr>
            <w:tcW w:w="17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X</w:t>
            </w:r>
          </w:p>
        </w:tc>
      </w:tr>
      <w:tr w:rsidR="007C3BED" w:rsidRPr="007C3BED" w:rsidTr="001F25D5">
        <w:trPr>
          <w:trHeight w:val="284"/>
        </w:trPr>
        <w:tc>
          <w:tcPr>
            <w:tcW w:w="962"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Інше                                     </w:t>
            </w:r>
          </w:p>
        </w:tc>
        <w:tc>
          <w:tcPr>
            <w:tcW w:w="9175" w:type="dxa"/>
            <w:gridSpan w:val="3"/>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en-US" w:eastAsia="uk-UA"/>
              </w:rPr>
              <w:t>Створення Наглядової ради не передбачене Статутом ПАТ "ХЕМЗ-ІРЕС"</w:t>
            </w:r>
          </w:p>
        </w:tc>
      </w:tr>
    </w:tbl>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7C3BED">
        <w:rPr>
          <w:rFonts w:ascii="Times New Roman" w:eastAsia="Times New Roman" w:hAnsi="Times New Roman" w:cs="Times New Roman"/>
          <w:b/>
          <w:color w:val="000000"/>
          <w:sz w:val="28"/>
          <w:szCs w:val="28"/>
          <w:lang w:val="uk-UA" w:eastAsia="ru-RU"/>
        </w:rPr>
        <w:lastRenderedPageBreak/>
        <w:t>Інформація про виконавчий орган</w:t>
      </w:r>
    </w:p>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tbl>
      <w:tblPr>
        <w:tblW w:w="9781" w:type="dxa"/>
        <w:tblInd w:w="15" w:type="dxa"/>
        <w:tblLayout w:type="fixed"/>
        <w:tblCellMar>
          <w:top w:w="15" w:type="dxa"/>
          <w:left w:w="15" w:type="dxa"/>
          <w:bottom w:w="15" w:type="dxa"/>
          <w:right w:w="15" w:type="dxa"/>
        </w:tblCellMar>
        <w:tblLook w:val="0000" w:firstRow="0" w:lastRow="0" w:firstColumn="0" w:lastColumn="0" w:noHBand="0" w:noVBand="0"/>
      </w:tblPr>
      <w:tblGrid>
        <w:gridCol w:w="5954"/>
        <w:gridCol w:w="3827"/>
      </w:tblGrid>
      <w:tr w:rsidR="007C3BED" w:rsidRPr="007C3BED" w:rsidTr="001F25D5">
        <w:tc>
          <w:tcPr>
            <w:tcW w:w="5954"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color w:val="000000"/>
                <w:sz w:val="20"/>
                <w:szCs w:val="20"/>
                <w:lang w:val="uk-UA" w:eastAsia="uk-UA"/>
              </w:rPr>
              <w:t>Склад виконавчого органу</w:t>
            </w:r>
          </w:p>
        </w:tc>
        <w:tc>
          <w:tcPr>
            <w:tcW w:w="3827"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color w:val="000000"/>
                <w:sz w:val="20"/>
                <w:szCs w:val="20"/>
                <w:lang w:val="uk-UA" w:eastAsia="uk-UA"/>
              </w:rPr>
              <w:t>Функціональні обов'язки</w:t>
            </w:r>
          </w:p>
        </w:tc>
      </w:tr>
      <w:tr w:rsidR="007C3BED" w:rsidRPr="007C3BED" w:rsidTr="001F25D5">
        <w:tc>
          <w:tcPr>
            <w:tcW w:w="5954"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Генеральний директор Родіонов Сергій Миколайович</w:t>
            </w:r>
          </w:p>
        </w:tc>
        <w:tc>
          <w:tcPr>
            <w:tcW w:w="3827"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Виконавчим органом Товариства є Генеральний директор, який здійснює управління поточною діяльністю товариства.</w:t>
            </w:r>
          </w:p>
        </w:tc>
      </w:tr>
      <w:tr w:rsidR="007C3BED" w:rsidRPr="007C3BED" w:rsidTr="001F25D5">
        <w:tc>
          <w:tcPr>
            <w:tcW w:w="5954"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Опис</w:t>
            </w:r>
          </w:p>
        </w:tc>
        <w:tc>
          <w:tcPr>
            <w:tcW w:w="3827"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Компетенція та повноваження Генерального директора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1.  здійснює керівництво та вирішує всі питання поточної діяльності Товариства, крім тих, що чинним законодавством, Статутом та рішеннями Загальних зборів віднесені до компетенції Загальних зборів акціонерів Товариства, в тому числі і виключної компетенції цього органу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2. розробляє ключові техніко-економічні показники ефективності роботи Товариства, річні та перспективні фінансові плани (бюджети), річні та перспективні інвестиційні плани, інші плани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3. забезпечує виконання ключових техніко-економічних показників ефективності роботи Товариства, річних бізнес-планів, річних та перспективних фінансових планів (бюджетів), річних та перспективних планів інвестицій та розвитку, інших планів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4. реалізує фінансову, інвестиційну, інноваційну, технічну та цінову політику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5. виконує рішення Загальних зборів акціонерів Товариства, звітує про їх виконання;</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6. забезпечує організацію скликання та проведення Загальних зборів;</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7. розробляє та затверджує будь-які внутрішні нормативні документи Товариства, за винятком внутрішніх нормативних документів, затвердження яких віднесено до компетенції Загальних зборів акціонерів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8. приймає рішення про прийняття на роботу в Товариство та звільнення з роботи працівників Товариства, а також вирішує інші питання трудових відносин із працівниками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9.  приймає рішення про заохочення та накладення стягнень на працівників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10. організує розробку організаційної структури Товариства та її зміни, затверджує штатний розклад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11. призначає та звільняє керівників дочірніх підприємств, філій, представництв, відділень, інших відокремлених підрозділів, виробничих структурних підрозділів та функціональних структурних підрозділів апарату управління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12. визначає умови оплати праці керівників дочірніх підприємств, філій, представництв, відділень, інших відокремлених підрозділів, виробничих структурних підрозділів та функціональних структурних підрозділів апарату управління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 xml:space="preserve">13. приймає рішення про притягнення до майнової відповідальності керівників </w:t>
            </w:r>
            <w:r w:rsidRPr="007C3BED">
              <w:rPr>
                <w:rFonts w:ascii="Times New Roman" w:eastAsia="Times New Roman" w:hAnsi="Times New Roman" w:cs="Times New Roman"/>
                <w:color w:val="000000"/>
                <w:sz w:val="20"/>
                <w:szCs w:val="20"/>
                <w:lang w:val="uk-UA" w:eastAsia="uk-UA"/>
              </w:rPr>
              <w:lastRenderedPageBreak/>
              <w:t>дочірніх підприємств, філій, представництв, відділень, інших відокремлених підрозділів, виробничих структурних підрозділів та функціональних структурних підрозділів апарату управління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14. розпоряджається майном та коштами Товариством у межах своєї компетенції, визначеної цим Статутом та чинним законодавством, самостійно приймає рішення про вчинення правочинів, підписання (укладання) договорів (угод, контрактів;</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15. виступає від імені власників Товариства, як уповноважений орган при розгляді та врегулюванні колективних трудових спорів з працівниками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16. готує пропозиції загальним зборам для прийняття ними рішень  щодо визначення основних напрямків діяльності Товариства, планів його роботи, залучення інвестицій, отримання кредитів, укладання Товариством правочинів та інших питань, які вимагають підготовки та вирішення яких  віднесено до компетенції Загальних зборів;</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17. забезпечує проведення аудиторської перевірки діяльності Товариства, залучення експертів, інших  фахівців  для аналізу окремих питань, щзо стосуються діяльності Товариства;</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18. забезпечує здійснення єдиної науково-технічної політики та внутрівідомчого контролю з питань охорони праці та пожежної і технічної безпеки в Товаристві; розроблення  та реалізацію комплексних заходів щодо поліпшення пожежної  безпеки, гігієни праці і виробничого середовища Товариства; здійснення методичного керівництва з питань охорони праці, пожежної  та технічної безпеки, енергозбереження, безпечної експлуатації будівель, споруд, інженерних мереж; організацію в установленому порядку навчання та перевірки знань правил і норм охорони праці та пожежної безпеки керівними працівниками, спеціалістами Товариства; організацію внутрівідомчого контролю за станом охорони праці.</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19. здійснює ведення  ефективної  цінової політики у дочірніх підприємствах, філіях, представництвах Товариства для максимального отримання прибутку;</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r w:rsidRPr="007C3BED">
              <w:rPr>
                <w:rFonts w:ascii="Times New Roman" w:eastAsia="Times New Roman" w:hAnsi="Times New Roman" w:cs="Times New Roman"/>
                <w:color w:val="000000"/>
                <w:sz w:val="20"/>
                <w:szCs w:val="20"/>
                <w:lang w:val="uk-UA" w:eastAsia="uk-UA"/>
              </w:rPr>
              <w:t>20. організовує підготовку документів для реєстрації випуску  цінних паперів Товариства, забезпечення порядку їх випуску, зберігання та обліку в порядку, встановленому законодавством;</w:t>
            </w:r>
          </w:p>
          <w:p w:rsidR="007C3BED" w:rsidRPr="007C3BED" w:rsidRDefault="007C3BED" w:rsidP="007C3BED">
            <w:pPr>
              <w:spacing w:after="0" w:line="240" w:lineRule="auto"/>
              <w:jc w:val="center"/>
              <w:rPr>
                <w:rFonts w:ascii="Times New Roman" w:eastAsia="Times New Roman" w:hAnsi="Times New Roman" w:cs="Times New Roman"/>
                <w:color w:val="000000"/>
                <w:sz w:val="20"/>
                <w:szCs w:val="20"/>
                <w:lang w:val="uk-UA" w:eastAsia="uk-UA"/>
              </w:rPr>
            </w:pPr>
          </w:p>
        </w:tc>
      </w:tr>
    </w:tbl>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after="0" w:line="240" w:lineRule="auto"/>
        <w:jc w:val="center"/>
        <w:rPr>
          <w:rFonts w:ascii="Times New Roman" w:eastAsia="Times New Roman" w:hAnsi="Times New Roman" w:cs="Times New Roman"/>
          <w:b/>
          <w:color w:val="000000"/>
          <w:sz w:val="28"/>
          <w:szCs w:val="28"/>
          <w:lang w:val="uk-UA" w:eastAsia="uk-UA"/>
        </w:rPr>
      </w:pPr>
      <w:r w:rsidRPr="007C3BED">
        <w:rPr>
          <w:rFonts w:ascii="Times New Roman" w:eastAsia="Times New Roman" w:hAnsi="Times New Roman" w:cs="Times New Roman"/>
          <w:b/>
          <w:color w:val="000000"/>
          <w:sz w:val="28"/>
          <w:szCs w:val="28"/>
          <w:lang w:val="uk-UA" w:eastAsia="uk-UA"/>
        </w:rPr>
        <w:lastRenderedPageBreak/>
        <w:t>Додаткова інформація про наглядову раду та виконавчий орган емітента</w:t>
      </w:r>
    </w:p>
    <w:p w:rsidR="007C3BED" w:rsidRPr="007C3BED" w:rsidRDefault="007C3BED" w:rsidP="007C3BED">
      <w:pPr>
        <w:spacing w:after="0" w:line="240" w:lineRule="auto"/>
        <w:jc w:val="center"/>
        <w:rPr>
          <w:rFonts w:ascii="Times New Roman" w:eastAsia="Times New Roman" w:hAnsi="Times New Roman" w:cs="Times New Roman"/>
          <w:b/>
          <w:sz w:val="28"/>
          <w:szCs w:val="28"/>
          <w:lang w:val="uk-UA" w:eastAsia="uk-UA"/>
        </w:rPr>
      </w:pPr>
      <w:r w:rsidRPr="007C3BED">
        <w:rPr>
          <w:rFonts w:ascii="Times New Roman" w:eastAsia="Times New Roman" w:hAnsi="Times New Roman" w:cs="Times New Roman"/>
          <w:b/>
          <w:color w:val="000000"/>
          <w:sz w:val="28"/>
          <w:szCs w:val="28"/>
          <w:lang w:val="uk-UA" w:eastAsia="uk-UA"/>
        </w:rPr>
        <w:t xml:space="preserve"> </w:t>
      </w:r>
    </w:p>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val="en-US" w:eastAsia="uk-UA"/>
        </w:rPr>
        <w:t>Додаткової інформації немає.</w:t>
      </w: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7C3BED">
        <w:rPr>
          <w:rFonts w:ascii="Times New Roman" w:eastAsia="Times New Roman" w:hAnsi="Times New Roman" w:cs="Times New Roman"/>
          <w:b/>
          <w:color w:val="000000"/>
          <w:sz w:val="28"/>
          <w:szCs w:val="28"/>
          <w:lang w:val="uk-UA" w:eastAsia="ru-RU"/>
        </w:rPr>
        <w:lastRenderedPageBreak/>
        <w:t>5) опис основних характеристик систем внутрішнього контролю і управління ризиками емітента</w:t>
      </w:r>
    </w:p>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sz w:val="20"/>
          <w:szCs w:val="20"/>
          <w:lang w:val="uk-UA" w:eastAsia="uk-UA"/>
        </w:rPr>
        <w:t>Чи створено у вашому акціонерному товаристві ревізійну комісію або введено посаду ревізора?</w:t>
      </w:r>
      <w:r w:rsidRPr="007C3BED">
        <w:rPr>
          <w:rFonts w:ascii="Times New Roman" w:eastAsia="Times New Roman" w:hAnsi="Times New Roman" w:cs="Times New Roman"/>
          <w:sz w:val="20"/>
          <w:szCs w:val="20"/>
          <w:lang w:val="uk-UA" w:eastAsia="uk-UA"/>
        </w:rPr>
        <w:t xml:space="preserve"> </w:t>
      </w:r>
      <w:r w:rsidRPr="007C3BED">
        <w:rPr>
          <w:rFonts w:ascii="Times New Roman" w:eastAsia="Times New Roman" w:hAnsi="Times New Roman" w:cs="Times New Roman"/>
          <w:b/>
          <w:bCs/>
          <w:sz w:val="20"/>
          <w:szCs w:val="20"/>
          <w:lang w:val="uk-UA" w:eastAsia="uk-UA"/>
        </w:rPr>
        <w:t>(так, створено ревізійну комісію / так, введено посаду ревізора / ні)</w:t>
      </w:r>
      <w:r w:rsidRPr="007C3BED">
        <w:rPr>
          <w:rFonts w:ascii="Times New Roman" w:eastAsia="Times New Roman" w:hAnsi="Times New Roman" w:cs="Times New Roman"/>
          <w:sz w:val="20"/>
          <w:szCs w:val="20"/>
          <w:lang w:val="uk-UA" w:eastAsia="uk-UA"/>
        </w:rPr>
        <w:t xml:space="preserve"> </w:t>
      </w:r>
      <w:r w:rsidRPr="007C3BED">
        <w:rPr>
          <w:rFonts w:ascii="Times New Roman" w:eastAsia="Times New Roman" w:hAnsi="Times New Roman" w:cs="Times New Roman"/>
          <w:b/>
          <w:bCs/>
          <w:color w:val="000000"/>
          <w:sz w:val="20"/>
          <w:szCs w:val="20"/>
          <w:lang w:val="uk-UA" w:eastAsia="uk-UA"/>
        </w:rPr>
        <w:t xml:space="preserve">  </w:t>
      </w:r>
      <w:r w:rsidRPr="007C3BED">
        <w:rPr>
          <w:rFonts w:ascii="Times New Roman" w:eastAsia="Times New Roman" w:hAnsi="Times New Roman" w:cs="Times New Roman"/>
          <w:bCs/>
          <w:color w:val="000000"/>
          <w:sz w:val="20"/>
          <w:szCs w:val="20"/>
          <w:u w:val="single"/>
          <w:lang w:val="en-US" w:eastAsia="uk-UA"/>
        </w:rPr>
        <w:t>Так, введено посаду ревізора</w:t>
      </w:r>
    </w:p>
    <w:p w:rsidR="007C3BED" w:rsidRPr="007C3BED" w:rsidRDefault="007C3BED" w:rsidP="007C3BED">
      <w:pPr>
        <w:spacing w:before="100" w:beforeAutospacing="1" w:after="100" w:afterAutospacing="1" w:line="240" w:lineRule="auto"/>
        <w:jc w:val="both"/>
        <w:rPr>
          <w:rFonts w:ascii="Times New Roman" w:eastAsia="Times New Roman" w:hAnsi="Times New Roman" w:cs="Times New Roman"/>
          <w:b/>
          <w:color w:val="000000"/>
          <w:sz w:val="20"/>
          <w:szCs w:val="20"/>
          <w:lang w:eastAsia="ru-RU"/>
        </w:rPr>
      </w:pPr>
      <w:r w:rsidRPr="007C3BED">
        <w:rPr>
          <w:rFonts w:ascii="Times New Roman" w:eastAsia="Times New Roman" w:hAnsi="Times New Roman" w:cs="Times New Roman"/>
          <w:b/>
          <w:sz w:val="20"/>
          <w:szCs w:val="20"/>
          <w:lang w:eastAsia="ru-RU"/>
        </w:rPr>
        <w:t>Якщо в товаристві створено ревізійну комісію:</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 xml:space="preserve">Кількість членів ревізійної комісії </w:t>
      </w:r>
      <w:r w:rsidRPr="007C3BED">
        <w:rPr>
          <w:rFonts w:ascii="Times New Roman" w:eastAsia="Times New Roman" w:hAnsi="Times New Roman" w:cs="Times New Roman"/>
          <w:b/>
          <w:bCs/>
          <w:color w:val="000000"/>
          <w:sz w:val="20"/>
          <w:szCs w:val="20"/>
          <w:u w:val="single"/>
          <w:lang w:val="uk-UA" w:eastAsia="uk-UA"/>
        </w:rPr>
        <w:t xml:space="preserve"> </w:t>
      </w:r>
      <w:r w:rsidRPr="007C3BED">
        <w:rPr>
          <w:rFonts w:ascii="Times New Roman" w:eastAsia="Times New Roman" w:hAnsi="Times New Roman" w:cs="Times New Roman"/>
          <w:bCs/>
          <w:color w:val="000000"/>
          <w:sz w:val="20"/>
          <w:szCs w:val="20"/>
          <w:u w:val="single"/>
          <w:lang w:val="en-US" w:eastAsia="uk-UA"/>
        </w:rPr>
        <w:t>0</w:t>
      </w:r>
      <w:r w:rsidRPr="007C3BED">
        <w:rPr>
          <w:rFonts w:ascii="Times New Roman" w:eastAsia="Times New Roman" w:hAnsi="Times New Roman" w:cs="Times New Roman"/>
          <w:b/>
          <w:bCs/>
          <w:color w:val="000000"/>
          <w:sz w:val="20"/>
          <w:szCs w:val="20"/>
          <w:u w:val="single"/>
          <w:lang w:val="uk-UA" w:eastAsia="uk-UA"/>
        </w:rPr>
        <w:t xml:space="preserve"> </w:t>
      </w:r>
      <w:r w:rsidRPr="007C3BED">
        <w:rPr>
          <w:rFonts w:ascii="Times New Roman" w:eastAsia="Times New Roman" w:hAnsi="Times New Roman" w:cs="Times New Roman"/>
          <w:b/>
          <w:bCs/>
          <w:color w:val="000000"/>
          <w:sz w:val="20"/>
          <w:szCs w:val="20"/>
          <w:lang w:val="uk-UA" w:eastAsia="uk-UA"/>
        </w:rPr>
        <w:t xml:space="preserve"> осіб.</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eastAsia="uk-UA"/>
        </w:rPr>
      </w:pPr>
      <w:r w:rsidRPr="007C3BED">
        <w:rPr>
          <w:rFonts w:ascii="Times New Roman" w:eastAsia="Times New Roman" w:hAnsi="Times New Roman" w:cs="Times New Roman"/>
          <w:b/>
          <w:bCs/>
          <w:color w:val="000000"/>
          <w:sz w:val="20"/>
          <w:szCs w:val="20"/>
          <w:lang w:val="uk-UA" w:eastAsia="uk-UA"/>
        </w:rPr>
        <w:t xml:space="preserve">Скільки разів  на  рік  у  середньому  відбувалися  засідання ревізійної комісії протягом останніх трьох років? </w:t>
      </w:r>
      <w:r w:rsidRPr="007C3BED">
        <w:rPr>
          <w:rFonts w:ascii="Times New Roman" w:eastAsia="Times New Roman" w:hAnsi="Times New Roman" w:cs="Times New Roman"/>
          <w:b/>
          <w:bCs/>
          <w:color w:val="000000"/>
          <w:sz w:val="20"/>
          <w:szCs w:val="20"/>
          <w:u w:val="single"/>
          <w:lang w:val="uk-UA" w:eastAsia="uk-UA"/>
        </w:rPr>
        <w:t xml:space="preserve"> </w:t>
      </w:r>
      <w:r w:rsidRPr="007C3BED">
        <w:rPr>
          <w:rFonts w:ascii="Times New Roman" w:eastAsia="Times New Roman" w:hAnsi="Times New Roman" w:cs="Times New Roman"/>
          <w:bCs/>
          <w:color w:val="000000"/>
          <w:sz w:val="20"/>
          <w:szCs w:val="20"/>
          <w:u w:val="single"/>
          <w:lang w:val="en-US" w:eastAsia="uk-UA"/>
        </w:rPr>
        <w:t>0</w:t>
      </w:r>
      <w:r w:rsidRPr="007C3BED">
        <w:rPr>
          <w:rFonts w:ascii="Times New Roman" w:eastAsia="Times New Roman" w:hAnsi="Times New Roman" w:cs="Times New Roman"/>
          <w:bCs/>
          <w:color w:val="000000"/>
          <w:sz w:val="20"/>
          <w:szCs w:val="20"/>
          <w:u w:val="single"/>
          <w:lang w:eastAsia="uk-UA"/>
        </w:rPr>
        <w:t xml:space="preserve"> </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eastAsia="uk-UA"/>
        </w:rPr>
      </w:pPr>
      <w:r w:rsidRPr="007C3BED">
        <w:rPr>
          <w:rFonts w:ascii="Times New Roman" w:eastAsia="Times New Roman" w:hAnsi="Times New Roman" w:cs="Times New Roman"/>
          <w:b/>
          <w:bCs/>
          <w:color w:val="000000"/>
          <w:sz w:val="20"/>
          <w:szCs w:val="20"/>
          <w:lang w:val="uk-UA" w:eastAsia="uk-UA"/>
        </w:rPr>
        <w:t>Відповідно до статуту вашого акціонерного товариства, до компетенції якого з органів (загальних  зборів акціонерів, наглядової ради чи виконавчого органу) належить вирішення кожного з цих питань?</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9"/>
        <w:gridCol w:w="1370"/>
        <w:gridCol w:w="1368"/>
        <w:gridCol w:w="1392"/>
        <w:gridCol w:w="1593"/>
      </w:tblGrid>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Загальні збори акціонерів</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Наглядова рада</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Виконавчий орган</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Не належить до компетенції жодного органу</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Визначення основних напрямів діяльності (стратегії)                      </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Затвердження планів</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діяльності (бізнес-планів)</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uk-UA" w:eastAsia="uk-UA"/>
              </w:rPr>
              <w:t>Затвердження річного фінансового звіту, або балансу, або бюджету</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uk-UA" w:eastAsia="uk-UA"/>
              </w:rPr>
              <w:t>Обрання та припинення повноважень голови та членів виконавчого органу</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uk-UA" w:eastAsia="uk-UA"/>
              </w:rPr>
              <w:t>Обрання та припинення повноважень голови та членів наглядової ради</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uk-UA" w:eastAsia="uk-UA"/>
              </w:rPr>
              <w:t>Обрання та припинення повноважень голови та членів ревізійної комісії</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Визначення розміру</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винагороди для голови та</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членів виконавчого органу</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Визначення розміру</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винагороди для голови</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та членів наглядової ради</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Прийняття рішення про</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притягнення до майнової</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відповідальності членів</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виконавчого органу</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Прийняття рішення про</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додатковий випуск акцій</w:t>
            </w:r>
            <w:r w:rsidRPr="007C3BED">
              <w:rPr>
                <w:rFonts w:ascii="Times New Roman" w:eastAsia="Times New Roman" w:hAnsi="Times New Roman" w:cs="Times New Roman"/>
                <w:bCs/>
                <w:color w:val="000000"/>
                <w:sz w:val="20"/>
                <w:szCs w:val="20"/>
                <w:lang w:eastAsia="uk-UA"/>
              </w:rPr>
              <w:t xml:space="preserve"> </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Прийняття рішення про</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викуп, реалізацію та</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розміщення власних акцій</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Затвердження зовнішнього аудитора      </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4350"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Затвердження договорів, щодо яких існує конфлікт</w:t>
            </w:r>
            <w:r w:rsidRPr="007C3BED">
              <w:rPr>
                <w:rFonts w:ascii="Times New Roman" w:eastAsia="Times New Roman" w:hAnsi="Times New Roman" w:cs="Times New Roman"/>
                <w:bCs/>
                <w:color w:val="000000"/>
                <w:sz w:val="20"/>
                <w:szCs w:val="20"/>
                <w:lang w:eastAsia="uk-UA"/>
              </w:rPr>
              <w:t xml:space="preserve"> </w:t>
            </w:r>
            <w:r w:rsidRPr="007C3BED">
              <w:rPr>
                <w:rFonts w:ascii="Times New Roman" w:eastAsia="Times New Roman" w:hAnsi="Times New Roman" w:cs="Times New Roman"/>
                <w:bCs/>
                <w:color w:val="000000"/>
                <w:sz w:val="20"/>
                <w:szCs w:val="20"/>
                <w:lang w:val="uk-UA" w:eastAsia="uk-UA"/>
              </w:rPr>
              <w:t>інтересів</w:t>
            </w:r>
          </w:p>
        </w:tc>
        <w:tc>
          <w:tcPr>
            <w:tcW w:w="138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385"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40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61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bl>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p>
    <w:p w:rsidR="007C3BED" w:rsidRPr="007C3BED" w:rsidRDefault="007C3BED" w:rsidP="007C3BED">
      <w:pPr>
        <w:spacing w:after="0" w:line="240" w:lineRule="auto"/>
        <w:outlineLvl w:val="2"/>
        <w:rPr>
          <w:rFonts w:ascii="Times New Roman" w:eastAsia="Times New Roman" w:hAnsi="Times New Roman" w:cs="Times New Roman"/>
          <w:bCs/>
          <w:sz w:val="20"/>
          <w:szCs w:val="20"/>
          <w:u w:val="single"/>
          <w:lang w:eastAsia="uk-UA"/>
        </w:rPr>
      </w:pPr>
      <w:r w:rsidRPr="007C3BED">
        <w:rPr>
          <w:rFonts w:ascii="Times New Roman" w:eastAsia="Times New Roman" w:hAnsi="Times New Roman" w:cs="Times New Roman"/>
          <w:b/>
          <w:bCs/>
          <w:color w:val="000000"/>
          <w:sz w:val="20"/>
          <w:szCs w:val="20"/>
          <w:lang w:val="uk-UA" w:eastAsia="uk-UA"/>
        </w:rPr>
        <w:t>Чи містить  статут  акціонерного  товариства  положення,  яке обмежує  повноваження  виконавчого  органу  приймати  рішення  про укладення  договорів,  враховуючи їх суму,  від імені акціонерного товариства? (так/ні</w:t>
      </w:r>
      <w:r w:rsidRPr="007C3BED">
        <w:rPr>
          <w:rFonts w:ascii="Times New Roman" w:eastAsia="Times New Roman" w:hAnsi="Times New Roman" w:cs="Times New Roman"/>
          <w:b/>
          <w:bCs/>
          <w:color w:val="000000"/>
          <w:sz w:val="20"/>
          <w:szCs w:val="20"/>
          <w:lang w:eastAsia="uk-UA"/>
        </w:rPr>
        <w:t xml:space="preserve"> )  </w:t>
      </w:r>
      <w:r w:rsidRPr="007C3BED">
        <w:rPr>
          <w:rFonts w:ascii="Times New Roman" w:eastAsia="Times New Roman" w:hAnsi="Times New Roman" w:cs="Times New Roman"/>
          <w:b/>
          <w:bCs/>
          <w:color w:val="000000"/>
          <w:sz w:val="20"/>
          <w:szCs w:val="20"/>
          <w:u w:val="single"/>
          <w:lang w:eastAsia="uk-UA"/>
        </w:rPr>
        <w:t xml:space="preserve"> </w:t>
      </w:r>
      <w:r w:rsidRPr="007C3BED">
        <w:rPr>
          <w:rFonts w:ascii="Times New Roman" w:eastAsia="Times New Roman" w:hAnsi="Times New Roman" w:cs="Times New Roman"/>
          <w:bCs/>
          <w:sz w:val="20"/>
          <w:szCs w:val="20"/>
          <w:u w:val="single"/>
          <w:lang w:val="en-US" w:eastAsia="uk-UA"/>
        </w:rPr>
        <w:t>Так</w:t>
      </w:r>
      <w:r w:rsidRPr="007C3BED">
        <w:rPr>
          <w:rFonts w:ascii="Times New Roman" w:eastAsia="Times New Roman" w:hAnsi="Times New Roman" w:cs="Times New Roman"/>
          <w:bCs/>
          <w:sz w:val="20"/>
          <w:szCs w:val="20"/>
          <w:u w:val="single"/>
          <w:lang w:eastAsia="uk-UA"/>
        </w:rPr>
        <w:t xml:space="preserve"> </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eastAsia="uk-UA"/>
        </w:rPr>
      </w:pPr>
    </w:p>
    <w:p w:rsidR="007C3BED" w:rsidRPr="007C3BED" w:rsidRDefault="007C3BED" w:rsidP="007C3BED">
      <w:pPr>
        <w:spacing w:after="0" w:line="240" w:lineRule="auto"/>
        <w:outlineLvl w:val="2"/>
        <w:rPr>
          <w:rFonts w:ascii="Times New Roman" w:eastAsia="Times New Roman" w:hAnsi="Times New Roman" w:cs="Times New Roman"/>
          <w:bCs/>
          <w:sz w:val="20"/>
          <w:szCs w:val="20"/>
          <w:u w:val="single"/>
          <w:lang w:eastAsia="uk-UA"/>
        </w:rPr>
      </w:pPr>
      <w:r w:rsidRPr="007C3BED">
        <w:rPr>
          <w:rFonts w:ascii="Times New Roman" w:eastAsia="Times New Roman" w:hAnsi="Times New Roman" w:cs="Times New Roman"/>
          <w:b/>
          <w:bCs/>
          <w:color w:val="000000"/>
          <w:sz w:val="20"/>
          <w:szCs w:val="20"/>
          <w:lang w:val="uk-UA" w:eastAsia="uk-UA"/>
        </w:rPr>
        <w:t xml:space="preserve">Чи містить  статут  або  внутрішні   документи   акціонерного товариства  положення  про конфлікт інтересів,  тобто суперечність між особистими інтересами посадової особи  або  пов'язаних  з  нею </w:t>
      </w:r>
      <w:r w:rsidRPr="007C3BED">
        <w:rPr>
          <w:rFonts w:ascii="Times New Roman" w:eastAsia="Times New Roman" w:hAnsi="Times New Roman" w:cs="Times New Roman"/>
          <w:b/>
          <w:bCs/>
          <w:color w:val="000000"/>
          <w:sz w:val="20"/>
          <w:szCs w:val="20"/>
          <w:lang w:val="uk-UA" w:eastAsia="uk-UA"/>
        </w:rPr>
        <w:br/>
        <w:t>осіб  та  обов'язком  діяти  в  інтересах акціонерного товариства? (так/ні)</w:t>
      </w:r>
      <w:r w:rsidRPr="007C3BED">
        <w:rPr>
          <w:rFonts w:ascii="Times New Roman" w:eastAsia="Times New Roman" w:hAnsi="Times New Roman" w:cs="Times New Roman"/>
          <w:b/>
          <w:bCs/>
          <w:color w:val="000000"/>
          <w:sz w:val="20"/>
          <w:szCs w:val="20"/>
          <w:lang w:eastAsia="uk-UA"/>
        </w:rPr>
        <w:t xml:space="preserve">  </w:t>
      </w:r>
      <w:r w:rsidRPr="007C3BED">
        <w:rPr>
          <w:rFonts w:ascii="Times New Roman" w:eastAsia="Times New Roman" w:hAnsi="Times New Roman" w:cs="Times New Roman"/>
          <w:bCs/>
          <w:sz w:val="20"/>
          <w:szCs w:val="20"/>
          <w:u w:val="single"/>
          <w:lang w:val="en-US" w:eastAsia="uk-UA"/>
        </w:rPr>
        <w:t>Так</w:t>
      </w:r>
    </w:p>
    <w:p w:rsidR="007C3BED" w:rsidRPr="007C3BED" w:rsidRDefault="007C3BED" w:rsidP="007C3BED">
      <w:pPr>
        <w:spacing w:after="0" w:line="240" w:lineRule="auto"/>
        <w:outlineLvl w:val="2"/>
        <w:rPr>
          <w:rFonts w:ascii="Times New Roman" w:eastAsia="Times New Roman" w:hAnsi="Times New Roman" w:cs="Times New Roman"/>
          <w:bCs/>
          <w:sz w:val="20"/>
          <w:szCs w:val="20"/>
          <w:u w:val="single"/>
          <w:lang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eastAsia="uk-UA"/>
        </w:rPr>
      </w:pPr>
      <w:r w:rsidRPr="007C3BED">
        <w:rPr>
          <w:rFonts w:ascii="Times New Roman" w:eastAsia="Times New Roman" w:hAnsi="Times New Roman" w:cs="Times New Roman"/>
          <w:b/>
          <w:bCs/>
          <w:color w:val="000000"/>
          <w:sz w:val="20"/>
          <w:szCs w:val="20"/>
          <w:lang w:val="uk-UA" w:eastAsia="uk-UA"/>
        </w:rPr>
        <w:t>Які документи існують у вашому акціонерному товаристві</w:t>
      </w:r>
      <w:r w:rsidRPr="007C3BED">
        <w:rPr>
          <w:rFonts w:ascii="Times New Roman" w:eastAsia="Times New Roman" w:hAnsi="Times New Roman" w:cs="Times New Roman"/>
          <w:b/>
          <w:bCs/>
          <w:color w:val="000000"/>
          <w:sz w:val="20"/>
          <w:szCs w:val="20"/>
          <w:lang w:eastAsia="uk-UA"/>
        </w:rPr>
        <w:t xml:space="preserve"> </w:t>
      </w:r>
      <w:r w:rsidRPr="007C3BED">
        <w:rPr>
          <w:rFonts w:ascii="Times New Roman" w:eastAsia="Times New Roman" w:hAnsi="Times New Roman" w:cs="Times New Roman"/>
          <w:b/>
          <w:bCs/>
          <w:color w:val="000000"/>
          <w:sz w:val="20"/>
          <w:szCs w:val="20"/>
          <w:lang w:val="uk-UA" w:eastAsia="uk-UA"/>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5238"/>
        <w:gridCol w:w="1497"/>
        <w:gridCol w:w="1473"/>
      </w:tblGrid>
      <w:tr w:rsidR="007C3BED" w:rsidRPr="007C3BED" w:rsidTr="001F25D5">
        <w:trPr>
          <w:trHeight w:val="284"/>
        </w:trPr>
        <w:tc>
          <w:tcPr>
            <w:tcW w:w="7107"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p>
        </w:tc>
        <w:tc>
          <w:tcPr>
            <w:tcW w:w="152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Так</w:t>
            </w:r>
          </w:p>
        </w:tc>
        <w:tc>
          <w:tcPr>
            <w:tcW w:w="150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eastAsia="uk-UA"/>
              </w:rPr>
              <w:t>Ні</w:t>
            </w:r>
          </w:p>
        </w:tc>
      </w:tr>
      <w:tr w:rsidR="007C3BED" w:rsidRPr="007C3BED" w:rsidTr="001F25D5">
        <w:trPr>
          <w:trHeight w:val="284"/>
        </w:trPr>
        <w:tc>
          <w:tcPr>
            <w:tcW w:w="7107"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Положення про загальні збори акціонерів                </w:t>
            </w:r>
          </w:p>
        </w:tc>
        <w:tc>
          <w:tcPr>
            <w:tcW w:w="152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eastAsia="uk-UA"/>
              </w:rPr>
              <w:t>X</w:t>
            </w:r>
          </w:p>
        </w:tc>
        <w:tc>
          <w:tcPr>
            <w:tcW w:w="150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eastAsia="uk-UA"/>
              </w:rPr>
              <w:t xml:space="preserve"> </w:t>
            </w:r>
          </w:p>
        </w:tc>
      </w:tr>
      <w:tr w:rsidR="007C3BED" w:rsidRPr="007C3BED" w:rsidTr="001F25D5">
        <w:trPr>
          <w:trHeight w:val="284"/>
        </w:trPr>
        <w:tc>
          <w:tcPr>
            <w:tcW w:w="7107"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Положення про наглядову раду                           </w:t>
            </w:r>
          </w:p>
        </w:tc>
        <w:tc>
          <w:tcPr>
            <w:tcW w:w="152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X</w:t>
            </w:r>
          </w:p>
        </w:tc>
      </w:tr>
      <w:tr w:rsidR="007C3BED" w:rsidRPr="007C3BED" w:rsidTr="001F25D5">
        <w:trPr>
          <w:trHeight w:val="284"/>
        </w:trPr>
        <w:tc>
          <w:tcPr>
            <w:tcW w:w="7107"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Положення про виконавчий орган  </w:t>
            </w:r>
          </w:p>
        </w:tc>
        <w:tc>
          <w:tcPr>
            <w:tcW w:w="152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X</w:t>
            </w:r>
          </w:p>
        </w:tc>
        <w:tc>
          <w:tcPr>
            <w:tcW w:w="150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 xml:space="preserve"> </w:t>
            </w:r>
          </w:p>
        </w:tc>
      </w:tr>
      <w:tr w:rsidR="007C3BED" w:rsidRPr="007C3BED" w:rsidTr="001F25D5">
        <w:trPr>
          <w:trHeight w:val="284"/>
        </w:trPr>
        <w:tc>
          <w:tcPr>
            <w:tcW w:w="7107"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Положення про посадових осіб акціонерного товариства   </w:t>
            </w:r>
          </w:p>
        </w:tc>
        <w:tc>
          <w:tcPr>
            <w:tcW w:w="152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
                <w:bCs/>
                <w:sz w:val="20"/>
                <w:szCs w:val="20"/>
                <w:lang w:eastAsia="uk-UA"/>
              </w:rPr>
            </w:pPr>
            <w:r w:rsidRPr="007C3BED">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
                <w:bCs/>
                <w:sz w:val="20"/>
                <w:szCs w:val="20"/>
                <w:lang w:eastAsia="uk-UA"/>
              </w:rPr>
            </w:pPr>
            <w:r w:rsidRPr="007C3BED">
              <w:rPr>
                <w:rFonts w:ascii="Times New Roman" w:eastAsia="Times New Roman" w:hAnsi="Times New Roman" w:cs="Times New Roman"/>
                <w:bCs/>
                <w:sz w:val="20"/>
                <w:szCs w:val="20"/>
                <w:lang w:eastAsia="uk-UA"/>
              </w:rPr>
              <w:t>X</w:t>
            </w:r>
          </w:p>
        </w:tc>
      </w:tr>
      <w:tr w:rsidR="007C3BED" w:rsidRPr="007C3BED" w:rsidTr="001F25D5">
        <w:trPr>
          <w:trHeight w:val="284"/>
        </w:trPr>
        <w:tc>
          <w:tcPr>
            <w:tcW w:w="7107"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Положення про ревізійну комісію ( або ревізора )                       </w:t>
            </w:r>
          </w:p>
        </w:tc>
        <w:tc>
          <w:tcPr>
            <w:tcW w:w="152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X</w:t>
            </w:r>
          </w:p>
        </w:tc>
        <w:tc>
          <w:tcPr>
            <w:tcW w:w="150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 xml:space="preserve"> </w:t>
            </w:r>
          </w:p>
        </w:tc>
      </w:tr>
      <w:tr w:rsidR="007C3BED" w:rsidRPr="007C3BED" w:rsidTr="001F25D5">
        <w:trPr>
          <w:trHeight w:val="284"/>
        </w:trPr>
        <w:tc>
          <w:tcPr>
            <w:tcW w:w="7107"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Положення про акції акціонерного товариства            </w:t>
            </w:r>
          </w:p>
        </w:tc>
        <w:tc>
          <w:tcPr>
            <w:tcW w:w="152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X</w:t>
            </w:r>
          </w:p>
        </w:tc>
      </w:tr>
      <w:tr w:rsidR="007C3BED" w:rsidRPr="007C3BED" w:rsidTr="001F25D5">
        <w:trPr>
          <w:trHeight w:val="284"/>
        </w:trPr>
        <w:tc>
          <w:tcPr>
            <w:tcW w:w="7107"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Положення про порядок розподілу прибутку               </w:t>
            </w:r>
          </w:p>
        </w:tc>
        <w:tc>
          <w:tcPr>
            <w:tcW w:w="152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 xml:space="preserve"> </w:t>
            </w:r>
          </w:p>
        </w:tc>
        <w:tc>
          <w:tcPr>
            <w:tcW w:w="150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X</w:t>
            </w:r>
          </w:p>
        </w:tc>
      </w:tr>
      <w:tr w:rsidR="007C3BED" w:rsidRPr="007C3BED" w:rsidTr="001F25D5">
        <w:trPr>
          <w:trHeight w:val="284"/>
        </w:trPr>
        <w:tc>
          <w:tcPr>
            <w:tcW w:w="1718" w:type="dxa"/>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color w:val="000000"/>
                <w:sz w:val="20"/>
                <w:szCs w:val="20"/>
                <w:lang w:val="uk-UA" w:eastAsia="uk-UA"/>
              </w:rPr>
              <w:lastRenderedPageBreak/>
              <w:t xml:space="preserve">Інше (запишіть)                                        </w:t>
            </w:r>
          </w:p>
        </w:tc>
        <w:tc>
          <w:tcPr>
            <w:tcW w:w="8419" w:type="dxa"/>
            <w:gridSpan w:val="3"/>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eastAsia="uk-UA"/>
              </w:rPr>
              <w:t>немає</w:t>
            </w:r>
          </w:p>
        </w:tc>
      </w:tr>
    </w:tbl>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p>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p>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p>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Яким чином  акціонери  можуть  отримати  таку  інформацію про діяльність вашого акціонерного товариства?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4"/>
        <w:gridCol w:w="1274"/>
        <w:gridCol w:w="1861"/>
        <w:gridCol w:w="1568"/>
        <w:gridCol w:w="1176"/>
        <w:gridCol w:w="1364"/>
      </w:tblGrid>
      <w:tr w:rsidR="007C3BED" w:rsidRPr="007C3BED" w:rsidTr="001F25D5">
        <w:trPr>
          <w:trHeight w:val="284"/>
        </w:trPr>
        <w:tc>
          <w:tcPr>
            <w:tcW w:w="2894"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Інформація про діяльність акціонерного товариства</w:t>
            </w:r>
          </w:p>
        </w:tc>
        <w:tc>
          <w:tcPr>
            <w:tcW w:w="12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Інформація розповсюджується на загальних зборах</w:t>
            </w:r>
          </w:p>
        </w:tc>
        <w:tc>
          <w:tcPr>
            <w:tcW w:w="1861"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Інформація оприлюднюється в загальнодоступній інформаційній базі даних Національної комісії з цінних паперів та фондового ринку про ринок цінних паперів або через особу, яка провадить діяльність з оприлюднення регульованої інформації від імені учасників фондового ринку</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Документи надаються для ознайомлення безпосередньо в акціонерному товаристві</w:t>
            </w:r>
          </w:p>
        </w:tc>
        <w:tc>
          <w:tcPr>
            <w:tcW w:w="117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Копії документів надаються на запит акціонера</w:t>
            </w:r>
          </w:p>
        </w:tc>
        <w:tc>
          <w:tcPr>
            <w:tcW w:w="136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 xml:space="preserve">Інформація розміщується на власній інтернет </w:t>
            </w:r>
            <w:r w:rsidRPr="007C3BED">
              <w:rPr>
                <w:rFonts w:ascii="Times New Roman" w:eastAsia="Times New Roman" w:hAnsi="Times New Roman" w:cs="Times New Roman"/>
                <w:bCs/>
                <w:sz w:val="20"/>
                <w:szCs w:val="20"/>
                <w:lang w:val="en-US" w:eastAsia="uk-UA"/>
              </w:rPr>
              <w:t>c</w:t>
            </w:r>
            <w:r w:rsidRPr="007C3BED">
              <w:rPr>
                <w:rFonts w:ascii="Times New Roman" w:eastAsia="Times New Roman" w:hAnsi="Times New Roman" w:cs="Times New Roman"/>
                <w:bCs/>
                <w:sz w:val="20"/>
                <w:szCs w:val="20"/>
                <w:lang w:val="uk-UA" w:eastAsia="uk-UA"/>
              </w:rPr>
              <w:t>торінці акціонерного товариства</w:t>
            </w:r>
          </w:p>
        </w:tc>
      </w:tr>
      <w:tr w:rsidR="007C3BED" w:rsidRPr="007C3BED" w:rsidTr="001F25D5">
        <w:trPr>
          <w:trHeight w:val="284"/>
        </w:trPr>
        <w:tc>
          <w:tcPr>
            <w:tcW w:w="2894"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Фінансова звітність, результати діяльності</w:t>
            </w:r>
          </w:p>
        </w:tc>
        <w:tc>
          <w:tcPr>
            <w:tcW w:w="12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Так</w:t>
            </w:r>
          </w:p>
        </w:tc>
        <w:tc>
          <w:tcPr>
            <w:tcW w:w="1861"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Так</w:t>
            </w:r>
          </w:p>
        </w:tc>
      </w:tr>
      <w:tr w:rsidR="007C3BED" w:rsidRPr="007C3BED" w:rsidTr="001F25D5">
        <w:trPr>
          <w:trHeight w:val="284"/>
        </w:trPr>
        <w:tc>
          <w:tcPr>
            <w:tcW w:w="2894"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Інформація про акціонерів, які володіють 10 відсотків та більше статутного капіталу</w:t>
            </w:r>
          </w:p>
        </w:tc>
        <w:tc>
          <w:tcPr>
            <w:tcW w:w="12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r w:rsidR="007C3BED" w:rsidRPr="007C3BED" w:rsidTr="001F25D5">
        <w:trPr>
          <w:trHeight w:val="284"/>
        </w:trPr>
        <w:tc>
          <w:tcPr>
            <w:tcW w:w="2894"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Інформація про склад органів управління товариства</w:t>
            </w:r>
          </w:p>
        </w:tc>
        <w:tc>
          <w:tcPr>
            <w:tcW w:w="12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861"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r>
      <w:tr w:rsidR="007C3BED" w:rsidRPr="007C3BED" w:rsidTr="001F25D5">
        <w:trPr>
          <w:trHeight w:val="284"/>
        </w:trPr>
        <w:tc>
          <w:tcPr>
            <w:tcW w:w="2894"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Статут та внутрішні документи</w:t>
            </w:r>
          </w:p>
        </w:tc>
        <w:tc>
          <w:tcPr>
            <w:tcW w:w="12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861"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r>
      <w:tr w:rsidR="007C3BED" w:rsidRPr="007C3BED" w:rsidTr="001F25D5">
        <w:trPr>
          <w:trHeight w:val="284"/>
        </w:trPr>
        <w:tc>
          <w:tcPr>
            <w:tcW w:w="2894"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Протоколи загальних зборів акціонерів після їх проведення</w:t>
            </w:r>
          </w:p>
        </w:tc>
        <w:tc>
          <w:tcPr>
            <w:tcW w:w="12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17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c>
          <w:tcPr>
            <w:tcW w:w="136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Так</w:t>
            </w:r>
          </w:p>
        </w:tc>
      </w:tr>
      <w:tr w:rsidR="007C3BED" w:rsidRPr="007C3BED" w:rsidTr="001F25D5">
        <w:trPr>
          <w:trHeight w:val="284"/>
        </w:trPr>
        <w:tc>
          <w:tcPr>
            <w:tcW w:w="2894"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Розмір винагороди посадових осіб акціонерного товариства</w:t>
            </w:r>
          </w:p>
        </w:tc>
        <w:tc>
          <w:tcPr>
            <w:tcW w:w="127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861"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56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176"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c>
          <w:tcPr>
            <w:tcW w:w="136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Ні</w:t>
            </w:r>
          </w:p>
        </w:tc>
      </w:tr>
    </w:tbl>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 xml:space="preserve">Чи готує   акціонерне   товариство   фінансову   звітність  у відповідності до міжнародних  стандартів  фінансової звітності? (так/ні)  </w:t>
      </w:r>
      <w:r w:rsidRPr="007C3BED">
        <w:rPr>
          <w:rFonts w:ascii="Times New Roman" w:eastAsia="Times New Roman" w:hAnsi="Times New Roman" w:cs="Times New Roman"/>
          <w:bCs/>
          <w:sz w:val="20"/>
          <w:szCs w:val="20"/>
          <w:u w:val="single"/>
          <w:lang w:val="en-US" w:eastAsia="uk-UA"/>
        </w:rPr>
        <w:t>Ні</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 xml:space="preserve"> Скільки разів  на  рік  у  середньому проводилися аудиторські перевірки акціонерного  товариства  незалежним аудитором (аудиторською фірмою) протягом звітного року?</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39"/>
        <w:gridCol w:w="1892"/>
        <w:gridCol w:w="1881"/>
      </w:tblGrid>
      <w:tr w:rsidR="007C3BED" w:rsidRPr="007C3BED" w:rsidTr="001F25D5">
        <w:trPr>
          <w:trHeight w:val="284"/>
        </w:trPr>
        <w:tc>
          <w:tcPr>
            <w:tcW w:w="6281"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p>
        </w:tc>
        <w:tc>
          <w:tcPr>
            <w:tcW w:w="193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Так</w:t>
            </w:r>
          </w:p>
        </w:tc>
        <w:tc>
          <w:tcPr>
            <w:tcW w:w="192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Ні</w:t>
            </w:r>
          </w:p>
        </w:tc>
      </w:tr>
      <w:tr w:rsidR="007C3BED" w:rsidRPr="007C3BED" w:rsidTr="001F25D5">
        <w:trPr>
          <w:trHeight w:val="284"/>
        </w:trPr>
        <w:tc>
          <w:tcPr>
            <w:tcW w:w="6281"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Не проводились взагалі                                 </w:t>
            </w:r>
          </w:p>
        </w:tc>
        <w:tc>
          <w:tcPr>
            <w:tcW w:w="193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281"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Менше ніж раз на рік                                   </w:t>
            </w:r>
          </w:p>
        </w:tc>
        <w:tc>
          <w:tcPr>
            <w:tcW w:w="193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281"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Раз на рік                                             </w:t>
            </w:r>
          </w:p>
        </w:tc>
        <w:tc>
          <w:tcPr>
            <w:tcW w:w="193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c>
          <w:tcPr>
            <w:tcW w:w="192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r>
      <w:tr w:rsidR="007C3BED" w:rsidRPr="007C3BED" w:rsidTr="001F25D5">
        <w:trPr>
          <w:trHeight w:val="284"/>
        </w:trPr>
        <w:tc>
          <w:tcPr>
            <w:tcW w:w="6281" w:type="dxa"/>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Частіше ніж раз на рік                                 </w:t>
            </w:r>
          </w:p>
        </w:tc>
        <w:tc>
          <w:tcPr>
            <w:tcW w:w="193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 xml:space="preserve"> </w:t>
            </w:r>
          </w:p>
        </w:tc>
        <w:tc>
          <w:tcPr>
            <w:tcW w:w="1924"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en-US" w:eastAsia="uk-UA"/>
              </w:rPr>
              <w:t>X</w:t>
            </w:r>
          </w:p>
        </w:tc>
      </w:tr>
    </w:tbl>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r w:rsidRPr="007C3BED">
        <w:rPr>
          <w:rFonts w:ascii="Times New Roman" w:eastAsia="Times New Roman" w:hAnsi="Times New Roman" w:cs="Times New Roman"/>
          <w:b/>
          <w:bCs/>
          <w:color w:val="000000"/>
          <w:sz w:val="20"/>
          <w:szCs w:val="20"/>
          <w:lang w:val="uk-UA" w:eastAsia="uk-UA"/>
        </w:rPr>
        <w:t>Який орган приймав рішення про затвердження незалежного аудитора ( аудиторської фірми )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4"/>
        <w:gridCol w:w="4462"/>
        <w:gridCol w:w="1851"/>
        <w:gridCol w:w="1895"/>
      </w:tblGrid>
      <w:tr w:rsidR="007C3BED" w:rsidRPr="007C3BED" w:rsidTr="001F25D5">
        <w:trPr>
          <w:trHeight w:val="284"/>
        </w:trPr>
        <w:tc>
          <w:tcPr>
            <w:tcW w:w="630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p>
        </w:tc>
        <w:tc>
          <w:tcPr>
            <w:tcW w:w="189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eastAsia="uk-UA"/>
              </w:rPr>
              <w:t>Так</w:t>
            </w:r>
          </w:p>
        </w:tc>
        <w:tc>
          <w:tcPr>
            <w:tcW w:w="193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eastAsia="uk-UA"/>
              </w:rPr>
              <w:t>Ні</w:t>
            </w:r>
          </w:p>
        </w:tc>
      </w:tr>
      <w:tr w:rsidR="007C3BED" w:rsidRPr="007C3BED" w:rsidTr="001F25D5">
        <w:trPr>
          <w:trHeight w:val="284"/>
        </w:trPr>
        <w:tc>
          <w:tcPr>
            <w:tcW w:w="630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Загальні збори акціонерів    </w:t>
            </w:r>
          </w:p>
        </w:tc>
        <w:tc>
          <w:tcPr>
            <w:tcW w:w="189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30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Наглядова рада                                         </w:t>
            </w:r>
          </w:p>
        </w:tc>
        <w:tc>
          <w:tcPr>
            <w:tcW w:w="189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en-US" w:eastAsia="uk-UA"/>
              </w:rPr>
              <w:t xml:space="preserve"> </w:t>
            </w:r>
          </w:p>
        </w:tc>
        <w:tc>
          <w:tcPr>
            <w:tcW w:w="193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en-US" w:eastAsia="uk-UA"/>
              </w:rPr>
              <w:t>X</w:t>
            </w:r>
          </w:p>
        </w:tc>
      </w:tr>
      <w:tr w:rsidR="007C3BED" w:rsidRPr="007C3BED" w:rsidTr="001F25D5">
        <w:trPr>
          <w:trHeight w:val="284"/>
        </w:trPr>
        <w:tc>
          <w:tcPr>
            <w:tcW w:w="6309"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color w:val="000000"/>
                <w:sz w:val="20"/>
                <w:szCs w:val="20"/>
                <w:lang w:val="uk-UA" w:eastAsia="uk-UA"/>
              </w:rPr>
              <w:t xml:space="preserve">Виконавчий орган                       </w:t>
            </w:r>
          </w:p>
        </w:tc>
        <w:tc>
          <w:tcPr>
            <w:tcW w:w="1890"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en-US" w:eastAsia="uk-UA"/>
              </w:rPr>
              <w:t>X</w:t>
            </w:r>
          </w:p>
        </w:tc>
        <w:tc>
          <w:tcPr>
            <w:tcW w:w="1938"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sz w:val="20"/>
                <w:szCs w:val="20"/>
                <w:lang w:eastAsia="uk-UA"/>
              </w:rPr>
            </w:pPr>
            <w:r w:rsidRPr="007C3BED">
              <w:rPr>
                <w:rFonts w:ascii="Times New Roman" w:eastAsia="Times New Roman" w:hAnsi="Times New Roman" w:cs="Times New Roman"/>
                <w:bCs/>
                <w:sz w:val="20"/>
                <w:szCs w:val="20"/>
                <w:lang w:val="en-US" w:eastAsia="uk-UA"/>
              </w:rPr>
              <w:t xml:space="preserve"> </w:t>
            </w:r>
          </w:p>
        </w:tc>
      </w:tr>
      <w:tr w:rsidR="007C3BED" w:rsidRPr="007C3BED" w:rsidTr="001F25D5">
        <w:trPr>
          <w:trHeight w:val="284"/>
        </w:trPr>
        <w:tc>
          <w:tcPr>
            <w:tcW w:w="1718" w:type="dxa"/>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color w:val="000000"/>
                <w:sz w:val="20"/>
                <w:szCs w:val="20"/>
                <w:lang w:val="uk-UA" w:eastAsia="uk-UA"/>
              </w:rPr>
              <w:t xml:space="preserve">Інше (зазначити)                                        </w:t>
            </w:r>
          </w:p>
        </w:tc>
        <w:tc>
          <w:tcPr>
            <w:tcW w:w="8419" w:type="dxa"/>
            <w:gridSpan w:val="3"/>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немає</w:t>
            </w:r>
          </w:p>
        </w:tc>
      </w:tr>
    </w:tbl>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p>
    <w:p w:rsidR="007C3BED" w:rsidRPr="007C3BED" w:rsidRDefault="007C3BED" w:rsidP="007C3BED">
      <w:pPr>
        <w:spacing w:after="0" w:line="240" w:lineRule="auto"/>
        <w:outlineLvl w:val="2"/>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
          <w:bCs/>
          <w:color w:val="000000"/>
          <w:sz w:val="20"/>
          <w:szCs w:val="20"/>
          <w:lang w:val="uk-UA" w:eastAsia="uk-UA"/>
        </w:rPr>
        <w:t>З ініціативи   якого   органу   ревізійна  комісія (ревізор) проводила перевірку останнього разу?</w:t>
      </w:r>
    </w:p>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eastAsia="uk-U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49"/>
        <w:gridCol w:w="5007"/>
        <w:gridCol w:w="1620"/>
        <w:gridCol w:w="1636"/>
      </w:tblGrid>
      <w:tr w:rsidR="007C3BED" w:rsidRPr="007C3BED" w:rsidTr="001F25D5">
        <w:trPr>
          <w:trHeight w:val="284"/>
        </w:trPr>
        <w:tc>
          <w:tcPr>
            <w:tcW w:w="6813"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
                <w:bCs/>
                <w:color w:val="000000"/>
                <w:sz w:val="20"/>
                <w:szCs w:val="20"/>
                <w:lang w:val="uk-UA" w:eastAsia="uk-UA"/>
              </w:rPr>
            </w:pPr>
          </w:p>
        </w:tc>
        <w:tc>
          <w:tcPr>
            <w:tcW w:w="165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Так</w:t>
            </w:r>
          </w:p>
        </w:tc>
        <w:tc>
          <w:tcPr>
            <w:tcW w:w="167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Ні</w:t>
            </w:r>
          </w:p>
        </w:tc>
      </w:tr>
      <w:tr w:rsidR="007C3BED" w:rsidRPr="007C3BED" w:rsidTr="001F25D5">
        <w:trPr>
          <w:trHeight w:val="284"/>
        </w:trPr>
        <w:tc>
          <w:tcPr>
            <w:tcW w:w="6813"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З власної ініціативи                                   </w:t>
            </w:r>
          </w:p>
        </w:tc>
        <w:tc>
          <w:tcPr>
            <w:tcW w:w="165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eastAsia="uk-UA"/>
              </w:rPr>
              <w:t>X</w:t>
            </w:r>
          </w:p>
        </w:tc>
      </w:tr>
      <w:tr w:rsidR="007C3BED" w:rsidRPr="007C3BED" w:rsidTr="001F25D5">
        <w:trPr>
          <w:trHeight w:val="284"/>
        </w:trPr>
        <w:tc>
          <w:tcPr>
            <w:tcW w:w="6813"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За дорученням загальних зборів                         </w:t>
            </w:r>
          </w:p>
        </w:tc>
        <w:tc>
          <w:tcPr>
            <w:tcW w:w="165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eastAsia="uk-UA"/>
              </w:rPr>
              <w:t>X</w:t>
            </w:r>
          </w:p>
        </w:tc>
      </w:tr>
      <w:tr w:rsidR="007C3BED" w:rsidRPr="007C3BED" w:rsidTr="001F25D5">
        <w:trPr>
          <w:trHeight w:val="284"/>
        </w:trPr>
        <w:tc>
          <w:tcPr>
            <w:tcW w:w="6813"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За дорученням наглядової ради                          </w:t>
            </w:r>
          </w:p>
        </w:tc>
        <w:tc>
          <w:tcPr>
            <w:tcW w:w="165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eastAsia="uk-UA"/>
              </w:rPr>
              <w:t>X</w:t>
            </w:r>
          </w:p>
        </w:tc>
      </w:tr>
      <w:tr w:rsidR="007C3BED" w:rsidRPr="007C3BED" w:rsidTr="001F25D5">
        <w:trPr>
          <w:trHeight w:val="284"/>
        </w:trPr>
        <w:tc>
          <w:tcPr>
            <w:tcW w:w="6813"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За зверненням виконавчого органу                       </w:t>
            </w:r>
          </w:p>
        </w:tc>
        <w:tc>
          <w:tcPr>
            <w:tcW w:w="165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eastAsia="uk-UA"/>
              </w:rPr>
              <w:t xml:space="preserve"> </w:t>
            </w:r>
          </w:p>
        </w:tc>
        <w:tc>
          <w:tcPr>
            <w:tcW w:w="167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eastAsia="uk-UA"/>
              </w:rPr>
              <w:t>X</w:t>
            </w:r>
          </w:p>
        </w:tc>
      </w:tr>
      <w:tr w:rsidR="007C3BED" w:rsidRPr="007C3BED" w:rsidTr="001F25D5">
        <w:trPr>
          <w:trHeight w:val="284"/>
        </w:trPr>
        <w:tc>
          <w:tcPr>
            <w:tcW w:w="6813" w:type="dxa"/>
            <w:gridSpan w:val="2"/>
            <w:shd w:val="clear" w:color="auto" w:fill="auto"/>
            <w:vAlign w:val="center"/>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lastRenderedPageBreak/>
              <w:t xml:space="preserve">На вимогу акціонерів, які в сукупності володіють понад 10 відсотків голосів                                   </w:t>
            </w:r>
          </w:p>
        </w:tc>
        <w:tc>
          <w:tcPr>
            <w:tcW w:w="165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eastAsia="uk-UA"/>
              </w:rPr>
              <w:t>X</w:t>
            </w:r>
          </w:p>
        </w:tc>
        <w:tc>
          <w:tcPr>
            <w:tcW w:w="1672" w:type="dxa"/>
            <w:shd w:val="clear" w:color="auto" w:fill="auto"/>
            <w:vAlign w:val="center"/>
          </w:tcPr>
          <w:p w:rsidR="007C3BED" w:rsidRPr="007C3BED" w:rsidRDefault="007C3BED" w:rsidP="007C3BED">
            <w:pPr>
              <w:spacing w:after="0" w:line="240" w:lineRule="auto"/>
              <w:jc w:val="center"/>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eastAsia="uk-UA"/>
              </w:rPr>
              <w:t xml:space="preserve"> </w:t>
            </w:r>
          </w:p>
        </w:tc>
      </w:tr>
      <w:tr w:rsidR="007C3BED" w:rsidRPr="007C3BED" w:rsidTr="001F25D5">
        <w:trPr>
          <w:trHeight w:val="284"/>
        </w:trPr>
        <w:tc>
          <w:tcPr>
            <w:tcW w:w="1662" w:type="dxa"/>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val="uk-UA" w:eastAsia="uk-UA"/>
              </w:rPr>
              <w:t xml:space="preserve">Інше (запишіть)                                        </w:t>
            </w:r>
          </w:p>
        </w:tc>
        <w:tc>
          <w:tcPr>
            <w:tcW w:w="8475" w:type="dxa"/>
            <w:gridSpan w:val="3"/>
            <w:shd w:val="clear" w:color="auto" w:fill="auto"/>
          </w:tcPr>
          <w:p w:rsidR="007C3BED" w:rsidRPr="007C3BED" w:rsidRDefault="007C3BED" w:rsidP="007C3BED">
            <w:pPr>
              <w:spacing w:after="0" w:line="240" w:lineRule="auto"/>
              <w:outlineLvl w:val="2"/>
              <w:rPr>
                <w:rFonts w:ascii="Times New Roman" w:eastAsia="Times New Roman" w:hAnsi="Times New Roman" w:cs="Times New Roman"/>
                <w:bCs/>
                <w:color w:val="000000"/>
                <w:sz w:val="20"/>
                <w:szCs w:val="20"/>
                <w:lang w:val="uk-UA" w:eastAsia="uk-UA"/>
              </w:rPr>
            </w:pPr>
            <w:r w:rsidRPr="007C3BED">
              <w:rPr>
                <w:rFonts w:ascii="Times New Roman" w:eastAsia="Times New Roman" w:hAnsi="Times New Roman" w:cs="Times New Roman"/>
                <w:bCs/>
                <w:color w:val="000000"/>
                <w:sz w:val="20"/>
                <w:szCs w:val="20"/>
                <w:lang w:eastAsia="uk-UA"/>
              </w:rPr>
              <w:t>немає</w:t>
            </w:r>
          </w:p>
        </w:tc>
      </w:tr>
    </w:tbl>
    <w:p w:rsidR="007C3BED" w:rsidRPr="007C3BED" w:rsidRDefault="007C3BED" w:rsidP="007C3BED">
      <w:pPr>
        <w:spacing w:after="0" w:line="240" w:lineRule="auto"/>
        <w:rPr>
          <w:rFonts w:ascii="Times New Roman" w:eastAsia="Times New Roman" w:hAnsi="Times New Roman" w:cs="Times New Roman"/>
          <w:b/>
          <w:bCs/>
          <w:color w:val="000000"/>
          <w:sz w:val="20"/>
          <w:szCs w:val="20"/>
          <w:lang w:val="uk-UA"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vanish/>
          <w:color w:val="000000"/>
          <w:sz w:val="24"/>
          <w:szCs w:val="24"/>
          <w:lang w:eastAsia="ru-RU"/>
        </w:rPr>
      </w:pPr>
      <w:r w:rsidRPr="007C3BED">
        <w:rPr>
          <w:rFonts w:ascii="Times New Roman" w:eastAsia="Times New Roman" w:hAnsi="Times New Roman" w:cs="Times New Roman"/>
          <w:b/>
          <w:color w:val="000000"/>
          <w:sz w:val="28"/>
          <w:szCs w:val="28"/>
          <w:lang w:val="uk-UA" w:eastAsia="ru-RU"/>
        </w:rPr>
        <w:lastRenderedPageBreak/>
        <w:t>6) перелік осіб, які прямо або опосередковано є власниками значного пакета акцій емітента</w:t>
      </w:r>
    </w:p>
    <w:tbl>
      <w:tblPr>
        <w:tblW w:w="10206" w:type="dxa"/>
        <w:tblInd w:w="15" w:type="dxa"/>
        <w:tblLayout w:type="fixed"/>
        <w:tblCellMar>
          <w:top w:w="15" w:type="dxa"/>
          <w:left w:w="15" w:type="dxa"/>
          <w:bottom w:w="15" w:type="dxa"/>
          <w:right w:w="15" w:type="dxa"/>
        </w:tblCellMar>
        <w:tblLook w:val="0000" w:firstRow="0" w:lastRow="0" w:firstColumn="0" w:lastColumn="0" w:noHBand="0" w:noVBand="0"/>
      </w:tblPr>
      <w:tblGrid>
        <w:gridCol w:w="540"/>
        <w:gridCol w:w="4563"/>
        <w:gridCol w:w="3119"/>
        <w:gridCol w:w="1984"/>
      </w:tblGrid>
      <w:tr w:rsidR="007C3BED" w:rsidRPr="007C3BED" w:rsidTr="001F25D5">
        <w:tc>
          <w:tcPr>
            <w:tcW w:w="540"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 з/п</w:t>
            </w:r>
          </w:p>
        </w:tc>
        <w:tc>
          <w:tcPr>
            <w:tcW w:w="4563"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color w:val="000000"/>
                <w:sz w:val="20"/>
                <w:szCs w:val="20"/>
                <w:lang w:val="uk-UA" w:eastAsia="uk-UA"/>
              </w:rPr>
              <w:t>Повне найменування юридичної особи - власника (власників) або прізвище, ім'я, по батькові (за наявності) фізичної особи - власника (власників) значного пакета акцій</w:t>
            </w:r>
          </w:p>
        </w:tc>
        <w:tc>
          <w:tcPr>
            <w:tcW w:w="3119" w:type="dxa"/>
            <w:tcBorders>
              <w:top w:val="single" w:sz="6" w:space="0" w:color="000000"/>
              <w:left w:val="single" w:sz="6" w:space="0" w:color="000000"/>
              <w:bottom w:val="single" w:sz="6" w:space="0" w:color="000000"/>
              <w:right w:val="single" w:sz="6" w:space="0" w:color="000000"/>
            </w:tcBorders>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color w:val="000000"/>
                <w:sz w:val="20"/>
                <w:szCs w:val="20"/>
                <w:lang w:val="uk-UA" w:eastAsia="uk-UA"/>
              </w:rPr>
              <w:t>Ідентифікаційний код згідно з Єдиним державним реєстром юридичних осіб, фізичних осіб - підприємців та громадських формувань (для юридичної особи - резидента), код/номер з торговельного, банківського чи судового реєстру, реєстраційного посвідчення місцевого органу влади іноземної держави про реєстрацію юридичної особи (для юридичної особи - нерезидента)</w:t>
            </w:r>
          </w:p>
        </w:tc>
        <w:tc>
          <w:tcPr>
            <w:tcW w:w="1984"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color w:val="000000"/>
                <w:sz w:val="20"/>
                <w:szCs w:val="20"/>
                <w:lang w:val="uk-UA" w:eastAsia="uk-UA"/>
              </w:rPr>
              <w:t>Розмір частки акціонера (власника) (у відсотках до статутного капіталу)</w:t>
            </w:r>
          </w:p>
        </w:tc>
      </w:tr>
      <w:tr w:rsidR="007C3BED" w:rsidRPr="007C3BED" w:rsidTr="001F25D5">
        <w:tc>
          <w:tcPr>
            <w:tcW w:w="540"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2</w:t>
            </w:r>
          </w:p>
        </w:tc>
        <w:tc>
          <w:tcPr>
            <w:tcW w:w="3119" w:type="dxa"/>
            <w:tcBorders>
              <w:top w:val="single" w:sz="6" w:space="0" w:color="000000"/>
              <w:left w:val="single" w:sz="6" w:space="0" w:color="000000"/>
              <w:bottom w:val="single" w:sz="6" w:space="0" w:color="000000"/>
              <w:right w:val="single" w:sz="6" w:space="0" w:color="000000"/>
            </w:tcBorders>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3</w:t>
            </w:r>
          </w:p>
        </w:tc>
        <w:tc>
          <w:tcPr>
            <w:tcW w:w="1984"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4</w:t>
            </w:r>
          </w:p>
        </w:tc>
      </w:tr>
      <w:tr w:rsidR="007C3BED" w:rsidRPr="007C3BED" w:rsidTr="001F25D5">
        <w:tc>
          <w:tcPr>
            <w:tcW w:w="540"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1</w:t>
            </w:r>
          </w:p>
        </w:tc>
        <w:tc>
          <w:tcPr>
            <w:tcW w:w="4563"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Ануфрiєв Семен</w:t>
            </w:r>
          </w:p>
        </w:tc>
        <w:tc>
          <w:tcPr>
            <w:tcW w:w="3119" w:type="dxa"/>
            <w:tcBorders>
              <w:top w:val="single" w:sz="6" w:space="0" w:color="000000"/>
              <w:left w:val="single" w:sz="6" w:space="0" w:color="000000"/>
              <w:bottom w:val="single" w:sz="6" w:space="0" w:color="000000"/>
              <w:right w:val="single" w:sz="6" w:space="0" w:color="000000"/>
            </w:tcBorders>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w:t>
            </w:r>
          </w:p>
        </w:tc>
        <w:tc>
          <w:tcPr>
            <w:tcW w:w="1984"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99.9991</w:t>
            </w:r>
          </w:p>
        </w:tc>
      </w:tr>
    </w:tbl>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8"/>
          <w:szCs w:val="28"/>
          <w:lang w:val="uk-UA" w:eastAsia="ru-RU"/>
        </w:rPr>
      </w:pPr>
      <w:r w:rsidRPr="007C3BED">
        <w:rPr>
          <w:rFonts w:ascii="Times New Roman" w:eastAsia="Times New Roman" w:hAnsi="Times New Roman" w:cs="Times New Roman"/>
          <w:b/>
          <w:color w:val="000000"/>
          <w:sz w:val="28"/>
          <w:szCs w:val="28"/>
          <w:lang w:val="uk-UA" w:eastAsia="ru-RU"/>
        </w:rPr>
        <w:lastRenderedPageBreak/>
        <w:t>7) інформація про будь-які обмеження прав участі та голосування акціонерів (учасників) на загальних зборах емітента</w:t>
      </w:r>
    </w:p>
    <w:tbl>
      <w:tblPr>
        <w:tblW w:w="10065" w:type="dxa"/>
        <w:tblInd w:w="15" w:type="dxa"/>
        <w:tblLayout w:type="fixed"/>
        <w:tblCellMar>
          <w:top w:w="15" w:type="dxa"/>
          <w:left w:w="15" w:type="dxa"/>
          <w:bottom w:w="15" w:type="dxa"/>
          <w:right w:w="15" w:type="dxa"/>
        </w:tblCellMar>
        <w:tblLook w:val="0000" w:firstRow="0" w:lastRow="0" w:firstColumn="0" w:lastColumn="0" w:noHBand="0" w:noVBand="0"/>
      </w:tblPr>
      <w:tblGrid>
        <w:gridCol w:w="2268"/>
        <w:gridCol w:w="1985"/>
        <w:gridCol w:w="4394"/>
        <w:gridCol w:w="1418"/>
      </w:tblGrid>
      <w:tr w:rsidR="007C3BED" w:rsidRPr="007C3BED" w:rsidTr="001F25D5">
        <w:tc>
          <w:tcPr>
            <w:tcW w:w="2268"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color w:val="000000"/>
                <w:sz w:val="20"/>
                <w:szCs w:val="20"/>
                <w:lang w:val="uk-UA" w:eastAsia="uk-UA"/>
              </w:rPr>
              <w:t>Загальна кількість акцій</w:t>
            </w:r>
          </w:p>
        </w:tc>
        <w:tc>
          <w:tcPr>
            <w:tcW w:w="1985"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C3BED">
              <w:rPr>
                <w:rFonts w:ascii="Times New Roman" w:eastAsia="Times New Roman" w:hAnsi="Times New Roman" w:cs="Times New Roman"/>
                <w:b/>
                <w:color w:val="000000"/>
                <w:sz w:val="20"/>
                <w:szCs w:val="20"/>
                <w:lang w:val="uk-UA" w:eastAsia="ru-RU"/>
              </w:rPr>
              <w:t>Кількість акцій з обмеженнями</w:t>
            </w:r>
          </w:p>
        </w:tc>
        <w:tc>
          <w:tcPr>
            <w:tcW w:w="4394"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C3BED">
              <w:rPr>
                <w:rFonts w:ascii="Times New Roman" w:eastAsia="Times New Roman" w:hAnsi="Times New Roman" w:cs="Times New Roman"/>
                <w:b/>
                <w:color w:val="000000"/>
                <w:sz w:val="20"/>
                <w:szCs w:val="20"/>
                <w:lang w:val="uk-UA" w:eastAsia="ru-RU"/>
              </w:rPr>
              <w:t>Підстава виникнення обмеження</w:t>
            </w:r>
          </w:p>
        </w:tc>
        <w:tc>
          <w:tcPr>
            <w:tcW w:w="1418"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C3BED">
              <w:rPr>
                <w:rFonts w:ascii="Times New Roman" w:eastAsia="Times New Roman" w:hAnsi="Times New Roman" w:cs="Times New Roman"/>
                <w:b/>
                <w:color w:val="000000"/>
                <w:sz w:val="20"/>
                <w:szCs w:val="20"/>
                <w:lang w:val="uk-UA" w:eastAsia="ru-RU"/>
              </w:rPr>
              <w:t>Дата виникнення обмеження</w:t>
            </w:r>
          </w:p>
        </w:tc>
      </w:tr>
      <w:tr w:rsidR="007C3BED" w:rsidRPr="007C3BED" w:rsidTr="001F25D5">
        <w:tc>
          <w:tcPr>
            <w:tcW w:w="2268"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1</w:t>
            </w:r>
          </w:p>
        </w:tc>
        <w:tc>
          <w:tcPr>
            <w:tcW w:w="1985"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2</w:t>
            </w:r>
          </w:p>
        </w:tc>
        <w:tc>
          <w:tcPr>
            <w:tcW w:w="4394" w:type="dxa"/>
            <w:tcBorders>
              <w:top w:val="single" w:sz="6" w:space="0" w:color="000000"/>
              <w:left w:val="single" w:sz="6" w:space="0" w:color="000000"/>
              <w:bottom w:val="single" w:sz="6" w:space="0" w:color="000000"/>
              <w:right w:val="single" w:sz="6" w:space="0" w:color="000000"/>
            </w:tcBorders>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3</w:t>
            </w:r>
          </w:p>
        </w:tc>
        <w:tc>
          <w:tcPr>
            <w:tcW w:w="1418"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en-US" w:eastAsia="uk-UA"/>
              </w:rPr>
            </w:pPr>
            <w:r w:rsidRPr="007C3BED">
              <w:rPr>
                <w:rFonts w:ascii="Times New Roman" w:eastAsia="Times New Roman" w:hAnsi="Times New Roman" w:cs="Times New Roman"/>
                <w:b/>
                <w:bCs/>
                <w:sz w:val="20"/>
                <w:szCs w:val="20"/>
                <w:lang w:val="en-US" w:eastAsia="uk-UA"/>
              </w:rPr>
              <w:t>4</w:t>
            </w:r>
          </w:p>
        </w:tc>
      </w:tr>
      <w:tr w:rsidR="007C3BED" w:rsidRPr="007C3BED" w:rsidTr="001F25D5">
        <w:tc>
          <w:tcPr>
            <w:tcW w:w="2268"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647536</w:t>
            </w:r>
          </w:p>
        </w:tc>
        <w:tc>
          <w:tcPr>
            <w:tcW w:w="1985"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0</w:t>
            </w:r>
          </w:p>
        </w:tc>
        <w:tc>
          <w:tcPr>
            <w:tcW w:w="4394" w:type="dxa"/>
            <w:tcBorders>
              <w:top w:val="single" w:sz="6" w:space="0" w:color="000000"/>
              <w:left w:val="single" w:sz="6" w:space="0" w:color="000000"/>
              <w:bottom w:val="single" w:sz="6" w:space="0" w:color="000000"/>
              <w:right w:val="single" w:sz="6" w:space="0" w:color="000000"/>
            </w:tcBorders>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r w:rsidRPr="007C3BED">
              <w:rPr>
                <w:rFonts w:ascii="Times New Roman" w:eastAsia="Times New Roman" w:hAnsi="Times New Roman" w:cs="Times New Roman"/>
                <w:bCs/>
                <w:sz w:val="20"/>
                <w:szCs w:val="20"/>
                <w:lang w:val="en-US" w:eastAsia="uk-UA"/>
              </w:rPr>
              <w:t>обмежень немає</w:t>
            </w:r>
          </w:p>
        </w:tc>
        <w:tc>
          <w:tcPr>
            <w:tcW w:w="1418"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en-US" w:eastAsia="uk-UA"/>
              </w:rPr>
            </w:pPr>
          </w:p>
        </w:tc>
      </w:tr>
    </w:tbl>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after="0" w:line="240" w:lineRule="auto"/>
        <w:jc w:val="center"/>
        <w:rPr>
          <w:rFonts w:ascii="Times New Roman" w:eastAsia="Times New Roman" w:hAnsi="Times New Roman" w:cs="Times New Roman"/>
          <w:b/>
          <w:color w:val="000000"/>
          <w:sz w:val="28"/>
          <w:szCs w:val="28"/>
          <w:lang w:val="uk-UA" w:eastAsia="uk-UA"/>
        </w:rPr>
      </w:pPr>
      <w:r w:rsidRPr="007C3BED">
        <w:rPr>
          <w:rFonts w:ascii="Times New Roman" w:eastAsia="Times New Roman" w:hAnsi="Times New Roman" w:cs="Times New Roman"/>
          <w:b/>
          <w:color w:val="000000"/>
          <w:sz w:val="28"/>
          <w:szCs w:val="28"/>
          <w:lang w:val="uk-UA" w:eastAsia="uk-UA"/>
        </w:rPr>
        <w:lastRenderedPageBreak/>
        <w:t>8) порядок призначення та звільнення посадових осіб емітента. Інформація про будь-які винагороди або компенсації, які мають бути виплачені посадовим особам емітента в разі їх звільнення</w:t>
      </w:r>
    </w:p>
    <w:p w:rsidR="007C3BED" w:rsidRPr="007C3BED" w:rsidRDefault="007C3BED" w:rsidP="007C3BED">
      <w:pPr>
        <w:spacing w:after="0" w:line="240" w:lineRule="auto"/>
        <w:jc w:val="center"/>
        <w:rPr>
          <w:rFonts w:ascii="Times New Roman" w:eastAsia="Times New Roman" w:hAnsi="Times New Roman" w:cs="Times New Roman"/>
          <w:b/>
          <w:sz w:val="28"/>
          <w:szCs w:val="28"/>
          <w:lang w:val="uk-UA" w:eastAsia="uk-UA"/>
        </w:rPr>
      </w:pPr>
      <w:r w:rsidRPr="007C3BED">
        <w:rPr>
          <w:rFonts w:ascii="Times New Roman" w:eastAsia="Times New Roman" w:hAnsi="Times New Roman" w:cs="Times New Roman"/>
          <w:b/>
          <w:color w:val="000000"/>
          <w:sz w:val="28"/>
          <w:szCs w:val="28"/>
          <w:lang w:val="uk-UA" w:eastAsia="uk-UA"/>
        </w:rPr>
        <w:t xml:space="preserve"> </w:t>
      </w:r>
    </w:p>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До виключної компетенції загальних зборів належить: обрання виконавчого органу та членів ревізійної комісії (ревізора), прийняття рішення про дострокове припинення їх повноважень. Генеральний директор призначається та звільняється рішенням загальних зборів акціонерів, i здійснює управління поточною діяльністю Товариства. За Статутом Товариства Генеральний директор призначається безстроково. Для проведення перевірки фінансово-господарської діяльності ПАТ "ХЕМЗ-ІРЕС" загальні збори обирають ревізора. Строк повноважень ревізора встановлюється на період до дати проведення чергових річних загальних зборів. Обрання Ревiзора здiйснюється шляхом кумулятивного голосування. Головний бухгалтер призначається відповідно до наказу виконавчого органу.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Будь-якої винагороди або компенсації, які мають бути виплачені додатково (окрім передбачених чинним законодавством) посадовим особам в разі їх звільнення у ПАТ "ХЕМЗ-ІРЕС" не передбачаються. </w:t>
      </w:r>
    </w:p>
    <w:p w:rsidR="007C3BED" w:rsidRPr="007C3BED" w:rsidRDefault="007C3BED" w:rsidP="007C3BED">
      <w:pPr>
        <w:spacing w:after="0" w:line="240" w:lineRule="auto"/>
        <w:rPr>
          <w:rFonts w:ascii="Times New Roman" w:eastAsia="Times New Roman" w:hAnsi="Times New Roman" w:cs="Times New Roman"/>
          <w:sz w:val="20"/>
          <w:szCs w:val="20"/>
          <w:lang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sz w:val="28"/>
          <w:szCs w:val="28"/>
          <w:lang w:eastAsia="ru-RU"/>
        </w:rPr>
      </w:pPr>
      <w:r w:rsidRPr="007C3BED">
        <w:rPr>
          <w:rFonts w:ascii="Times New Roman" w:eastAsia="Times New Roman" w:hAnsi="Times New Roman" w:cs="Times New Roman"/>
          <w:b/>
          <w:color w:val="000000"/>
          <w:sz w:val="28"/>
          <w:szCs w:val="28"/>
          <w:lang w:val="uk-UA" w:eastAsia="ru-RU"/>
        </w:rPr>
        <w:lastRenderedPageBreak/>
        <w:t>9) повноваження посадових осіб емітента</w:t>
      </w:r>
    </w:p>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Повноваження та обов'язки посадових осіб визначені Статутом ПАТ "ХЕМЗ-ІРЕС".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До компетенції виконавчого органу належить вирішення всіх питань, пов'язаних з керівництвом поточною діяльністю товариства, крім питань, що належать до виключної компетенції загальних зборів. Повноваження Генерального директора повністю розкриті в описі таблиці "Інформація про виконавчий орган" в графі "Функціональні обов'язки".</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Для перевірки виробничо-фінансової діяльності Товариства та його філій є Ревізор, який обирається Загальними зборами акціонерів шляхом кумулятивного голосування з числа фізичних осіб, які мають повну цивільну дієздатність, та/або з числа юридичних осіб - акціонерів.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При здійсненні контролю Ревізор перевіряє:</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достовірність даних, які містяться у фінансовій звітності Товариства;</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відповідність ведення бухгалтерського, податкового, статистичного обліку та звітності відповідно нормативним документам;</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Своєчасність і правильність відображення в бухгалтерському обліку всіх фінансових  операцій відповідно до встановлених правил та порядку;</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Дотримання Генеральним директором Товариства наданих йому повноважень щодо розпорядження майном  Товариства, укладання  правочинів та проведення фінансових операцій від імені Товариства;</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своєчасність та правильність здійснення договірних зобов'язань Товариства, що випливають з контрактів, угод по основним видам діяльності, в тому числі по трудовим, фінансовим і матеріальним ресурсам, роботі з усіма видами цінних паперів;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зберігання грошових коштів та матеріальних цінностей;</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Використання коштів резервного капіталу та інших спеціальних фондів Товариства;</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Правильність нарахування та виплати дивідендів;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дотримання порядку оплати акцій Товариства;</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фінансовий стан та фінансово-господарську діяльність Товариства, його дочірніх підприємств та відокремлених підрозділів;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фінансовий стан Товариства, рівень його платоспроможності, ліквідності активів, співвідношення власних та позичкових коштів;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дотримання визначених загальними  зборами Товариства основних напрямків діяльності Товариства і його планів;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виконання рішень, вказівок по усуненню недоліків, установлених попередніми ревізіями;</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матеріали, що дають підстави для проведення службових розслідувань, проводить такі розслідування та затверджує висновки.</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За підсумками перевірки фінансово-господарської діяльності акціонерного товариства за результатами фінансового року Ревізор готує висновок, в якому міститься інформація про підтвердження достовірності та повноти даних фінансової звітності за відповідний період, факти порушення законодавства під час провадження фінансово-господарської діяльності, а також встановленого порядку ведення бухгалтерського обліку та подання звітності.</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Ревізор має рекомендувати Генеральному директору переглянути чи затвердити баланс з застереженнями чи без них, або повернути його Генеральному директору та дати оцінку зазначених у ньому прибутків та збитків.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Ревізор має проводити ревізію діяльності Товариства не рідше одного разу на рік, а позачергові ревізії - на вимогу будь кого з акціонерів.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Ревізор в разі виявлення фактів зловживання посадовими особами Товариства, або коли виникла загроза суттєвим інтересам Товариства має право вимагати від Генерального директора скликання позачергових зборів акціонерів Товариства.</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Посадові особи органів акціонерного товариства повинні діяти в інтересах товариства, дотримуватися вимог законодавства, положень статуту та інших документів ПАТ "ХЕМЗ-ІРЕС". Посадові особи органів акціонерного товариства несуть відповідальність перед товариством за збитки, завдані товариству своїми діями (бездіяльністю), згідно із законом.</w:t>
      </w:r>
    </w:p>
    <w:p w:rsidR="007C3BED" w:rsidRPr="007C3BED" w:rsidRDefault="007C3BED" w:rsidP="007C3BED">
      <w:pPr>
        <w:spacing w:after="0" w:line="240" w:lineRule="auto"/>
        <w:rPr>
          <w:rFonts w:ascii="Times New Roman" w:eastAsia="Times New Roman" w:hAnsi="Times New Roman" w:cs="Times New Roman"/>
          <w:sz w:val="20"/>
          <w:szCs w:val="20"/>
          <w:lang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after="0" w:line="240" w:lineRule="auto"/>
        <w:jc w:val="center"/>
        <w:rPr>
          <w:rFonts w:ascii="Times New Roman" w:eastAsia="Times New Roman" w:hAnsi="Times New Roman" w:cs="Times New Roman"/>
          <w:b/>
          <w:color w:val="000000"/>
          <w:sz w:val="28"/>
          <w:szCs w:val="28"/>
          <w:lang w:val="uk-UA" w:eastAsia="uk-UA"/>
        </w:rPr>
      </w:pPr>
      <w:r w:rsidRPr="007C3BED">
        <w:rPr>
          <w:rFonts w:ascii="Times New Roman" w:eastAsia="Times New Roman" w:hAnsi="Times New Roman" w:cs="Times New Roman"/>
          <w:b/>
          <w:color w:val="000000"/>
          <w:sz w:val="28"/>
          <w:szCs w:val="28"/>
          <w:lang w:val="uk-UA" w:eastAsia="uk-UA"/>
        </w:rPr>
        <w:lastRenderedPageBreak/>
        <w:t>10) Інформація аудитора щодо звіту про корпоративне управління</w:t>
      </w:r>
    </w:p>
    <w:p w:rsidR="007C3BED" w:rsidRPr="007C3BED" w:rsidRDefault="007C3BED" w:rsidP="007C3BED">
      <w:pPr>
        <w:spacing w:after="0" w:line="240" w:lineRule="auto"/>
        <w:jc w:val="center"/>
        <w:rPr>
          <w:rFonts w:ascii="Times New Roman" w:eastAsia="Times New Roman" w:hAnsi="Times New Roman" w:cs="Times New Roman"/>
          <w:b/>
          <w:sz w:val="28"/>
          <w:szCs w:val="28"/>
          <w:lang w:val="uk-UA" w:eastAsia="uk-UA"/>
        </w:rPr>
      </w:pPr>
      <w:r w:rsidRPr="007C3BED">
        <w:rPr>
          <w:rFonts w:ascii="Times New Roman" w:eastAsia="Times New Roman" w:hAnsi="Times New Roman" w:cs="Times New Roman"/>
          <w:b/>
          <w:color w:val="000000"/>
          <w:sz w:val="28"/>
          <w:szCs w:val="28"/>
          <w:lang w:val="uk-UA" w:eastAsia="uk-UA"/>
        </w:rPr>
        <w:t xml:space="preserve"> </w:t>
      </w:r>
    </w:p>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"Звіт з надання впевненості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незалежного практикуючого фахівця"</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Адресат:</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w:t>
      </w:r>
      <w:r w:rsidRPr="007C3BED">
        <w:rPr>
          <w:rFonts w:ascii="Times New Roman" w:eastAsia="Times New Roman" w:hAnsi="Times New Roman" w:cs="Times New Roman"/>
          <w:sz w:val="20"/>
          <w:szCs w:val="20"/>
          <w:lang w:val="en-US" w:eastAsia="uk-UA"/>
        </w:rPr>
        <w:tab/>
        <w:t>Національна комісія з цінних паперів та фондового ринку;</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w:t>
      </w:r>
      <w:r w:rsidRPr="007C3BED">
        <w:rPr>
          <w:rFonts w:ascii="Times New Roman" w:eastAsia="Times New Roman" w:hAnsi="Times New Roman" w:cs="Times New Roman"/>
          <w:sz w:val="20"/>
          <w:szCs w:val="20"/>
          <w:lang w:val="en-US" w:eastAsia="uk-UA"/>
        </w:rPr>
        <w:tab/>
        <w:t>Власники цінних паперів  та управлінський персонал ПРИВАТНОГО АКЦІОНЕРНОГО ТОВАРИСТВА "ХЕМЗ-ІРЕС".</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Інформація з предмету завдання та предмет завдання</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Ми виконали завдання з надання обґрунтованої впевненості для ПРИВАТНОГО АКЦІОНЕРНОГО ТОВАРИСТВА "ХЕМЗ-ІРЕС", що стосується предмета завдання, а саме: перевірили інформацію, що міститься у пунктах 1-4, та висловили свою думку щодо інформації відображеної у пунктах 5-9 "Звіту про корпоративне управління", що входить до складу річної інформації про емітента за 2018 рік, яка розкривається на фондовому ринку, в тому числі шляхом подання до Національної комісії з цінних паперів та фондового ринку.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Застосовні критерії</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Закон України "Про цінні папери та фондовий ринок" № 3480-IV від 23 лютого 2006 р. (зі змінами та доповненнями);</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Рішення НКЦПФР № 2826 від 03 грудня 2013 р. "Про затвердження Положення про розкриття інформації емітентами цінних паперів" (зі змінами та доповненнями);</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Статут ПРИВАТНОГО АКЦІОНЕРНОГО ТОВАРИСТВА "ХЕМЗ-ІРЕС" затверджений загальними зборами акціонерів Протоколом № 26/04-18 від 26 квітня 2018 р.);</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Закон України "Про акціонерні товариства" № 514-VI від 17 вересня 2008 р. (зі змінами та доповненнями);</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Закон України "Про державне регулювання ринку цінних паперів в Україні" № 448/96-ВР від 30 жовтня 1996 р. (зі змінами та доповненнями);</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Закон України "Про депозитарну систему України" № 5178-VI від 06 липня 2012 р. (зі змінами та доповненнями);</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Рішення НКЦПФР № 955 від 22 липня 2014 р. "Про затвердження Принципів корпоративного управління".</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Відповідальність управлінського персоналу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Управлінський персонал товариства несе відповідальність за підготовку та достовірне представлення даних у Звіті, що складені відповідно до Закону України "Про цінні папери та фондовий ринок" № 3480-IV від 23 лютого 2006 р. (зі змінами та доповненнями) та "Положення про розкриття інформації емітентами цінних паперів" затвердженого рішенням НКЦПФР № 2826 від 03 грудня 2013 р (зі змінами та доповненнями).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Відповідальність практикуючого фахівця</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Нашою відповідальністю є надання впевненості щодо Звіту на основі результатів виконання процедур з надання впевненості. Ми провели нашу перевірку у відповідності з вимогами Закону України "Про аудит фінансової звітності та аудиторську діяльність" від 21.12.2017 № 2258-VIII, Міжнародного стандарту завдань з надання впевненості 3000 (переглянутий) "Завдання з надання впевненості, що не є аудитом чи оглядом історичної фінансової інформації" та Кодексу етики професійних бухгалтерів. Ці нормативи вимагають від нас дотримання етичних вимог, а також планування й виконання завдання для отримання достатніх й прийнятних доказів як частини процесу завдання.</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Виконання завдання відповідно до МСЗНВ 3000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Ми виконали наше завдання відповідно до вимог Міжнародного стандарту завдань з надання впевненості 3000 (переглянутий) "Завдання з надання впевненості, що не є аудитом чи оглядом історичної фінансової інформації", перекладеного українською мовою, та затвердженого в якості національних стандартів аудиту рішенням Аудиторської Палати України від 08.06.2018 № 361.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Застосовані вимоги контролю якості</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АФ "РЕЙТІНГ" ТОВ  дотримується вимог Міжнародного стандарту контролю якості 1 та, відповідно, впровадила комплексну систему контролю якості, включаючи документовану політику та процедури щодо дотримання вимог етики, професійних стандартів та застосованих вимог законодавчих та нормативних актів.</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Дотримання вимог незалежності та інших етичних вимог</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Ми дотримувались вимог незалежності ті інших етичних вимог, викладених у Кодексі етики професійних бухгалтерів, затвердженому Радою з Міжнародних стандартів етики для бухгалтерів, який ґрунтується на фундаментальних принципах чесності, об'єктивності, професійної компетентності та незалежної ретельності, конфіденційності та професійної поведінки.</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Основа для висновку із застереженням</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Згідно пункту 6.4.30 Статуту ПРИВАТНОГО АКЦІОНЕРНОГО ТОВАРИСТВА "ХЕМЗ-ІРЕС" до виключної компетенції загальних зборів належить затвердження принципів (кодексу) корпоративного управління товариства. Загальними зборами ПРИВАТНОГО АКЦІОНЕРНОГО ТОВАРИСТВА "ХЕМЗ-ІРЕС" не було затверджено даний кодекс.</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lastRenderedPageBreak/>
        <w:t>Згідно пункту 6.4.10 Статуту ПРИВАТНОГО АКЦІОНЕРНОГО ТОВАРИСТВА "ХЕМЗ-ІРЕС"  до виключної компетенції загальних зборів належить затвердження положень про загальні збори, наглядову раду, виконавчий орган та ревізійну комісію (ревізора) товариства, а також внесення змін до них. Загальними зборами ПРИВАТНОГО АКЦІОНЕРНОГО ТОВАРИСТВА "ХЕМЗ-ІРЕС" не було затверджено дані положення.</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Відповідно до положення про розкриття інформації емітентами цінних паперів затвердженого рішенням НКЦПФР № 2826 від 03 грудня 2013 р. "Про затвердження Положення про розкриття інформації емітентами цінних паперів" (зі змінами та доповненнями) до складу посадових осіб Товариства відноситься головний бухгалтер Товариства. Пункт 9 "Звіту про корпоративне управління за 2018 рік" не містить інформації про повноваження головного бухгалтера.</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Висновок із застереженням</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На основі виконаних процедур та отриманих доказів ніщо, крім впливу питання, викладеного в розділі "Основа для висновку із застереженням" нашого звіту, не привернуло нашу увагу, що б змусило нас вважати, що пункти 5-9 "Звіту про корпоративне управління" за 2018 рік складеного ПРИВАТНИМ АКЦІОНЕРНИМ ТОВАРИСТВОМ "ХЕМЗ-ІРЕС", що включають опис основних характеристик внутрішнього контролю і управління ризикам, перелік осіб, які прямо або опосередковано є власниками значного пакета акцій емітента, інформацію про будь-які обмеження прав участі та голосування акціонерів (учасників) на загальних зборах емітента, порядок призначення та звільнення посадових осіб емітента, повноваження посадових осіб емітента не є повними, достовірними та складеними у відповідності до вимог ч. 3 ст. 40-1 Закону України "Про цінні папери та фондовий ринок" № 3480-IV від 23 лютого 2006 р. (зі змінами та доповненнями) та інших нормативно правових актів на основі яких він складався.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Директор</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АФ "РЕЙТІНГ" ТОВ                                                                                     К .А. Нехаєва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(Сертифікат аудитора № 007503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 xml:space="preserve">виданий рішенням АПУ № 353/2 від </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21.12.2017 р. чинний до 21.12.2022 р.)</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Дата звіту з надання впевненості:  18 березня 2019 року.</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Адреса аудиторської фірми: 61001, м. Харків, проспект Гагаріна, буд 20.</w:t>
      </w:r>
    </w:p>
    <w:p w:rsidR="007C3BED" w:rsidRPr="007C3BED" w:rsidRDefault="007C3BED" w:rsidP="007C3BED">
      <w:pPr>
        <w:spacing w:after="0" w:line="240" w:lineRule="auto"/>
        <w:rPr>
          <w:rFonts w:ascii="Times New Roman" w:eastAsia="Times New Roman" w:hAnsi="Times New Roman" w:cs="Times New Roman"/>
          <w:sz w:val="20"/>
          <w:szCs w:val="20"/>
          <w:lang w:eastAsia="uk-UA"/>
        </w:rPr>
      </w:pPr>
    </w:p>
    <w:p w:rsidR="007C3BED" w:rsidRDefault="007C3BED">
      <w:pPr>
        <w:sectPr w:rsidR="007C3BED" w:rsidSect="007C3BED">
          <w:pgSz w:w="11906" w:h="16838"/>
          <w:pgMar w:top="363" w:right="567" w:bottom="363" w:left="1417" w:header="709" w:footer="709" w:gutter="0"/>
          <w:cols w:space="708"/>
          <w:docGrid w:linePitch="360"/>
        </w:sectPr>
      </w:pPr>
    </w:p>
    <w:tbl>
      <w:tblPr>
        <w:tblW w:w="15480" w:type="dxa"/>
        <w:tblInd w:w="420" w:type="dxa"/>
        <w:tblCellMar>
          <w:top w:w="15" w:type="dxa"/>
          <w:left w:w="15" w:type="dxa"/>
          <w:bottom w:w="15" w:type="dxa"/>
          <w:right w:w="15" w:type="dxa"/>
        </w:tblCellMar>
        <w:tblLook w:val="0000" w:firstRow="0" w:lastRow="0" w:firstColumn="0" w:lastColumn="0" w:noHBand="0" w:noVBand="0"/>
      </w:tblPr>
      <w:tblGrid>
        <w:gridCol w:w="15480"/>
      </w:tblGrid>
      <w:tr w:rsidR="007C3BED" w:rsidRPr="007C3BED" w:rsidTr="001F25D5">
        <w:trPr>
          <w:trHeight w:val="463"/>
        </w:trPr>
        <w:tc>
          <w:tcPr>
            <w:tcW w:w="15480"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Cambria" w:eastAsia="Cambria" w:hAnsi="Cambria" w:cs="Cambria"/>
                <w:b/>
                <w:bCs/>
                <w:sz w:val="24"/>
                <w:szCs w:val="24"/>
                <w:lang w:eastAsia="uk-UA"/>
              </w:rPr>
            </w:pPr>
            <w:r w:rsidRPr="007C3BED">
              <w:rPr>
                <w:rFonts w:ascii="Cambria" w:eastAsia="Cambria" w:hAnsi="Cambria" w:cs="Cambria"/>
                <w:b/>
                <w:bCs/>
                <w:sz w:val="28"/>
                <w:szCs w:val="28"/>
                <w:lang w:val="en-US" w:eastAsia="uk-UA"/>
              </w:rPr>
              <w:lastRenderedPageBreak/>
              <w:t>VIII. Інформація про осіб, що володіють 5 і більше відсотками акцій емітента</w:t>
            </w:r>
          </w:p>
        </w:tc>
      </w:tr>
    </w:tbl>
    <w:p w:rsidR="007C3BED" w:rsidRPr="007C3BED" w:rsidRDefault="007C3BED" w:rsidP="007C3BED">
      <w:pPr>
        <w:spacing w:after="0" w:line="240" w:lineRule="auto"/>
        <w:rPr>
          <w:rFonts w:ascii="Cambria" w:eastAsia="Cambria" w:hAnsi="Cambria" w:cs="Cambria"/>
          <w:vanish/>
          <w:sz w:val="24"/>
          <w:szCs w:val="24"/>
          <w:lang w:val="uk-UA" w:eastAsia="uk-UA"/>
        </w:rPr>
      </w:pPr>
    </w:p>
    <w:tbl>
      <w:tblPr>
        <w:tblW w:w="15430" w:type="dxa"/>
        <w:tblInd w:w="4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15" w:type="dxa"/>
          <w:left w:w="15" w:type="dxa"/>
          <w:bottom w:w="15" w:type="dxa"/>
          <w:right w:w="15" w:type="dxa"/>
        </w:tblCellMar>
        <w:tblLook w:val="0000" w:firstRow="0" w:lastRow="0" w:firstColumn="0" w:lastColumn="0" w:noHBand="0" w:noVBand="0"/>
      </w:tblPr>
      <w:tblGrid>
        <w:gridCol w:w="3588"/>
        <w:gridCol w:w="1428"/>
        <w:gridCol w:w="3303"/>
        <w:gridCol w:w="1736"/>
        <w:gridCol w:w="1763"/>
        <w:gridCol w:w="1820"/>
        <w:gridCol w:w="1792"/>
      </w:tblGrid>
      <w:tr w:rsidR="007C3BED" w:rsidRPr="007C3BED" w:rsidTr="001F25D5">
        <w:tc>
          <w:tcPr>
            <w:tcW w:w="3588" w:type="dxa"/>
            <w:vMerge w:val="restart"/>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Найменування юридичної особи</w:t>
            </w:r>
          </w:p>
        </w:tc>
        <w:tc>
          <w:tcPr>
            <w:tcW w:w="1428" w:type="dxa"/>
            <w:vMerge w:val="restart"/>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color w:val="000000"/>
                <w:sz w:val="20"/>
                <w:szCs w:val="20"/>
                <w:lang w:val="x-none" w:eastAsia="uk-UA"/>
              </w:rPr>
              <w:t>Ідентифікаційний код юридичної особи</w:t>
            </w:r>
          </w:p>
        </w:tc>
        <w:tc>
          <w:tcPr>
            <w:tcW w:w="3303" w:type="dxa"/>
            <w:vMerge w:val="restart"/>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Місцезнаходження</w:t>
            </w:r>
          </w:p>
        </w:tc>
        <w:tc>
          <w:tcPr>
            <w:tcW w:w="1736" w:type="dxa"/>
            <w:vMerge w:val="restart"/>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Кількість акцій (штук)</w:t>
            </w:r>
          </w:p>
        </w:tc>
        <w:tc>
          <w:tcPr>
            <w:tcW w:w="1763" w:type="dxa"/>
            <w:vMerge w:val="restart"/>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Кількість за видами акцій</w:t>
            </w:r>
          </w:p>
        </w:tc>
      </w:tr>
      <w:tr w:rsidR="007C3BED" w:rsidRPr="007C3BED" w:rsidTr="001F25D5">
        <w:tc>
          <w:tcPr>
            <w:tcW w:w="3588" w:type="dxa"/>
            <w:vMerge/>
            <w:vAlign w:val="center"/>
          </w:tcPr>
          <w:p w:rsidR="007C3BED" w:rsidRPr="007C3BED" w:rsidRDefault="007C3BED" w:rsidP="007C3BED">
            <w:pPr>
              <w:spacing w:after="0" w:line="240" w:lineRule="auto"/>
              <w:rPr>
                <w:rFonts w:ascii="Times New Roman" w:eastAsia="Cambria" w:hAnsi="Times New Roman" w:cs="Times New Roman"/>
                <w:b/>
                <w:bCs/>
                <w:sz w:val="20"/>
                <w:szCs w:val="20"/>
                <w:lang w:val="uk-UA" w:eastAsia="uk-UA"/>
              </w:rPr>
            </w:pPr>
          </w:p>
        </w:tc>
        <w:tc>
          <w:tcPr>
            <w:tcW w:w="1428" w:type="dxa"/>
            <w:vMerge/>
            <w:vAlign w:val="center"/>
          </w:tcPr>
          <w:p w:rsidR="007C3BED" w:rsidRPr="007C3BED" w:rsidRDefault="007C3BED" w:rsidP="007C3BED">
            <w:pPr>
              <w:spacing w:after="0" w:line="240" w:lineRule="auto"/>
              <w:rPr>
                <w:rFonts w:ascii="Times New Roman" w:eastAsia="Cambria" w:hAnsi="Times New Roman" w:cs="Times New Roman"/>
                <w:b/>
                <w:bCs/>
                <w:sz w:val="20"/>
                <w:szCs w:val="20"/>
                <w:lang w:val="uk-UA" w:eastAsia="uk-UA"/>
              </w:rPr>
            </w:pPr>
          </w:p>
        </w:tc>
        <w:tc>
          <w:tcPr>
            <w:tcW w:w="3303" w:type="dxa"/>
            <w:vMerge/>
            <w:vAlign w:val="center"/>
          </w:tcPr>
          <w:p w:rsidR="007C3BED" w:rsidRPr="007C3BED" w:rsidRDefault="007C3BED" w:rsidP="007C3BED">
            <w:pPr>
              <w:spacing w:after="0" w:line="240" w:lineRule="auto"/>
              <w:rPr>
                <w:rFonts w:ascii="Times New Roman" w:eastAsia="Cambria" w:hAnsi="Times New Roman" w:cs="Times New Roman"/>
                <w:b/>
                <w:bCs/>
                <w:sz w:val="20"/>
                <w:szCs w:val="20"/>
                <w:lang w:val="uk-UA" w:eastAsia="uk-UA"/>
              </w:rPr>
            </w:pPr>
          </w:p>
        </w:tc>
        <w:tc>
          <w:tcPr>
            <w:tcW w:w="1736" w:type="dxa"/>
            <w:vMerge/>
            <w:vAlign w:val="center"/>
          </w:tcPr>
          <w:p w:rsidR="007C3BED" w:rsidRPr="007C3BED" w:rsidRDefault="007C3BED" w:rsidP="007C3BED">
            <w:pPr>
              <w:spacing w:after="0" w:line="240" w:lineRule="auto"/>
              <w:rPr>
                <w:rFonts w:ascii="Times New Roman" w:eastAsia="Cambria" w:hAnsi="Times New Roman" w:cs="Times New Roman"/>
                <w:b/>
                <w:bCs/>
                <w:sz w:val="20"/>
                <w:szCs w:val="20"/>
                <w:lang w:val="uk-UA" w:eastAsia="uk-UA"/>
              </w:rPr>
            </w:pPr>
          </w:p>
        </w:tc>
        <w:tc>
          <w:tcPr>
            <w:tcW w:w="1763" w:type="dxa"/>
            <w:vMerge/>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p>
        </w:tc>
        <w:tc>
          <w:tcPr>
            <w:tcW w:w="1820"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7C3BED" w:rsidRPr="007C3BED" w:rsidRDefault="007C3BED" w:rsidP="007C3BED">
            <w:pPr>
              <w:spacing w:after="0" w:line="240" w:lineRule="auto"/>
              <w:ind w:left="-243"/>
              <w:jc w:val="center"/>
              <w:rPr>
                <w:rFonts w:ascii="Times New Roman" w:eastAsia="Cambria" w:hAnsi="Times New Roman" w:cs="Times New Roman"/>
                <w:b/>
                <w:bCs/>
                <w:sz w:val="20"/>
                <w:szCs w:val="20"/>
                <w:lang w:val="en-US" w:eastAsia="uk-UA"/>
              </w:rPr>
            </w:pPr>
            <w:r w:rsidRPr="007C3BED">
              <w:rPr>
                <w:rFonts w:ascii="Times New Roman" w:eastAsia="Cambria" w:hAnsi="Times New Roman" w:cs="Times New Roman"/>
                <w:b/>
                <w:bCs/>
                <w:sz w:val="20"/>
                <w:szCs w:val="20"/>
                <w:lang w:val="en-US" w:eastAsia="uk-UA"/>
              </w:rPr>
              <w:t xml:space="preserve">  </w:t>
            </w:r>
            <w:r w:rsidRPr="007C3BED">
              <w:rPr>
                <w:rFonts w:ascii="Times New Roman" w:eastAsia="Cambria" w:hAnsi="Times New Roman" w:cs="Times New Roman"/>
                <w:b/>
                <w:bCs/>
                <w:sz w:val="20"/>
                <w:szCs w:val="20"/>
                <w:lang w:val="uk-UA" w:eastAsia="uk-UA"/>
              </w:rPr>
              <w:t>привілейовані</w:t>
            </w:r>
          </w:p>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іменні</w:t>
            </w:r>
          </w:p>
        </w:tc>
      </w:tr>
      <w:tr w:rsidR="007C3BED" w:rsidRPr="007C3BED" w:rsidTr="001F25D5">
        <w:tc>
          <w:tcPr>
            <w:tcW w:w="8319" w:type="dxa"/>
            <w:gridSpan w:val="3"/>
            <w:vMerge w:val="restart"/>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en-US" w:eastAsia="uk-UA"/>
              </w:rPr>
            </w:pPr>
            <w:r w:rsidRPr="007C3BED">
              <w:rPr>
                <w:rFonts w:ascii="Times New Roman" w:eastAsia="Cambria" w:hAnsi="Times New Roman" w:cs="Times New Roman"/>
                <w:b/>
                <w:bCs/>
                <w:color w:val="000000"/>
                <w:sz w:val="20"/>
                <w:szCs w:val="20"/>
                <w:lang w:val="uk-UA" w:eastAsia="uk-UA"/>
              </w:rPr>
              <w:t>Прізвище, ім'я, по батькові фізичної особи</w:t>
            </w:r>
          </w:p>
        </w:tc>
        <w:tc>
          <w:tcPr>
            <w:tcW w:w="1736" w:type="dxa"/>
            <w:vMerge w:val="restart"/>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Кількість акцій (штук)</w:t>
            </w:r>
          </w:p>
        </w:tc>
        <w:tc>
          <w:tcPr>
            <w:tcW w:w="1763" w:type="dxa"/>
            <w:vMerge w:val="restart"/>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Від загальної кількості акцій (у відсотках)</w:t>
            </w:r>
          </w:p>
        </w:tc>
        <w:tc>
          <w:tcPr>
            <w:tcW w:w="3612" w:type="dxa"/>
            <w:gridSpan w:val="2"/>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Кількість за видами акцій</w:t>
            </w:r>
          </w:p>
        </w:tc>
      </w:tr>
      <w:tr w:rsidR="007C3BED" w:rsidRPr="007C3BED" w:rsidTr="001F25D5">
        <w:tc>
          <w:tcPr>
            <w:tcW w:w="8319" w:type="dxa"/>
            <w:gridSpan w:val="3"/>
            <w:vMerge/>
            <w:vAlign w:val="center"/>
          </w:tcPr>
          <w:p w:rsidR="007C3BED" w:rsidRPr="007C3BED" w:rsidRDefault="007C3BED" w:rsidP="007C3BED">
            <w:pPr>
              <w:spacing w:after="0" w:line="240" w:lineRule="auto"/>
              <w:rPr>
                <w:rFonts w:ascii="Times New Roman" w:eastAsia="Cambria" w:hAnsi="Times New Roman" w:cs="Times New Roman"/>
                <w:b/>
                <w:bCs/>
                <w:sz w:val="20"/>
                <w:szCs w:val="20"/>
                <w:lang w:val="uk-UA" w:eastAsia="uk-UA"/>
              </w:rPr>
            </w:pPr>
          </w:p>
        </w:tc>
        <w:tc>
          <w:tcPr>
            <w:tcW w:w="1736" w:type="dxa"/>
            <w:vMerge/>
            <w:vAlign w:val="center"/>
          </w:tcPr>
          <w:p w:rsidR="007C3BED" w:rsidRPr="007C3BED" w:rsidRDefault="007C3BED" w:rsidP="007C3BED">
            <w:pPr>
              <w:spacing w:after="0" w:line="240" w:lineRule="auto"/>
              <w:rPr>
                <w:rFonts w:ascii="Times New Roman" w:eastAsia="Cambria" w:hAnsi="Times New Roman" w:cs="Times New Roman"/>
                <w:b/>
                <w:bCs/>
                <w:sz w:val="20"/>
                <w:szCs w:val="20"/>
                <w:lang w:val="uk-UA" w:eastAsia="uk-UA"/>
              </w:rPr>
            </w:pPr>
          </w:p>
        </w:tc>
        <w:tc>
          <w:tcPr>
            <w:tcW w:w="1763" w:type="dxa"/>
            <w:vMerge/>
          </w:tcPr>
          <w:p w:rsidR="007C3BED" w:rsidRPr="007C3BED" w:rsidRDefault="007C3BED" w:rsidP="007C3BED">
            <w:pPr>
              <w:spacing w:after="0" w:line="240" w:lineRule="auto"/>
              <w:rPr>
                <w:rFonts w:ascii="Times New Roman" w:eastAsia="Cambria" w:hAnsi="Times New Roman" w:cs="Times New Roman"/>
                <w:b/>
                <w:bCs/>
                <w:sz w:val="20"/>
                <w:szCs w:val="20"/>
                <w:lang w:val="uk-UA" w:eastAsia="uk-UA"/>
              </w:rPr>
            </w:pPr>
          </w:p>
        </w:tc>
        <w:tc>
          <w:tcPr>
            <w:tcW w:w="1820"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прості іменні</w:t>
            </w:r>
          </w:p>
        </w:tc>
        <w:tc>
          <w:tcPr>
            <w:tcW w:w="1792" w:type="dxa"/>
            <w:tcMar>
              <w:top w:w="60" w:type="dxa"/>
              <w:left w:w="60" w:type="dxa"/>
              <w:bottom w:w="60" w:type="dxa"/>
              <w:right w:w="60" w:type="dxa"/>
            </w:tcMar>
            <w:vAlign w:val="center"/>
          </w:tcPr>
          <w:p w:rsidR="007C3BED" w:rsidRPr="007C3BED" w:rsidRDefault="007C3BED" w:rsidP="007C3BED">
            <w:pPr>
              <w:spacing w:after="0" w:line="240" w:lineRule="auto"/>
              <w:ind w:left="-243"/>
              <w:jc w:val="center"/>
              <w:rPr>
                <w:rFonts w:ascii="Times New Roman" w:eastAsia="Cambria" w:hAnsi="Times New Roman" w:cs="Times New Roman"/>
                <w:b/>
                <w:bCs/>
                <w:sz w:val="20"/>
                <w:szCs w:val="20"/>
                <w:lang w:val="en-US" w:eastAsia="uk-UA"/>
              </w:rPr>
            </w:pPr>
            <w:r w:rsidRPr="007C3BED">
              <w:rPr>
                <w:rFonts w:ascii="Times New Roman" w:eastAsia="Cambria" w:hAnsi="Times New Roman" w:cs="Times New Roman"/>
                <w:b/>
                <w:bCs/>
                <w:sz w:val="20"/>
                <w:szCs w:val="20"/>
                <w:lang w:val="en-US" w:eastAsia="uk-UA"/>
              </w:rPr>
              <w:t xml:space="preserve">  </w:t>
            </w:r>
            <w:r w:rsidRPr="007C3BED">
              <w:rPr>
                <w:rFonts w:ascii="Times New Roman" w:eastAsia="Cambria" w:hAnsi="Times New Roman" w:cs="Times New Roman"/>
                <w:b/>
                <w:bCs/>
                <w:sz w:val="20"/>
                <w:szCs w:val="20"/>
                <w:lang w:val="uk-UA" w:eastAsia="uk-UA"/>
              </w:rPr>
              <w:t>привілейовані</w:t>
            </w:r>
          </w:p>
          <w:p w:rsidR="007C3BED" w:rsidRPr="007C3BED" w:rsidRDefault="007C3BED" w:rsidP="007C3BED">
            <w:pPr>
              <w:spacing w:after="0" w:line="240" w:lineRule="auto"/>
              <w:jc w:val="center"/>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іменні</w:t>
            </w:r>
          </w:p>
        </w:tc>
      </w:tr>
      <w:tr w:rsidR="007C3BED" w:rsidRPr="007C3BED" w:rsidTr="001F25D5">
        <w:tc>
          <w:tcPr>
            <w:tcW w:w="8319" w:type="dxa"/>
            <w:gridSpan w:val="3"/>
            <w:vAlign w:val="center"/>
          </w:tcPr>
          <w:p w:rsidR="007C3BED" w:rsidRPr="007C3BED" w:rsidRDefault="007C3BED" w:rsidP="007C3BED">
            <w:pPr>
              <w:spacing w:after="0" w:line="240" w:lineRule="auto"/>
              <w:jc w:val="center"/>
              <w:rPr>
                <w:rFonts w:ascii="Times New Roman" w:eastAsia="Cambria" w:hAnsi="Times New Roman" w:cs="Times New Roman"/>
                <w:bCs/>
                <w:sz w:val="20"/>
                <w:szCs w:val="20"/>
                <w:lang w:val="uk-UA" w:eastAsia="uk-UA"/>
              </w:rPr>
            </w:pPr>
            <w:r w:rsidRPr="007C3BED">
              <w:rPr>
                <w:rFonts w:ascii="Times New Roman" w:eastAsia="Cambria" w:hAnsi="Times New Roman" w:cs="Times New Roman"/>
                <w:bCs/>
                <w:sz w:val="20"/>
                <w:szCs w:val="20"/>
                <w:lang w:val="uk-UA" w:eastAsia="uk-UA"/>
              </w:rPr>
              <w:t>Ануфрiєв Семен</w:t>
            </w:r>
          </w:p>
        </w:tc>
        <w:tc>
          <w:tcPr>
            <w:tcW w:w="1736" w:type="dxa"/>
            <w:vAlign w:val="center"/>
          </w:tcPr>
          <w:p w:rsidR="007C3BED" w:rsidRPr="007C3BED" w:rsidRDefault="007C3BED" w:rsidP="007C3BED">
            <w:pPr>
              <w:spacing w:after="0" w:line="240" w:lineRule="auto"/>
              <w:jc w:val="center"/>
              <w:rPr>
                <w:rFonts w:ascii="Times New Roman" w:eastAsia="Cambria" w:hAnsi="Times New Roman" w:cs="Times New Roman"/>
                <w:bCs/>
                <w:sz w:val="20"/>
                <w:szCs w:val="20"/>
                <w:lang w:val="uk-UA" w:eastAsia="uk-UA"/>
              </w:rPr>
            </w:pPr>
            <w:r w:rsidRPr="007C3BED">
              <w:rPr>
                <w:rFonts w:ascii="Times New Roman" w:eastAsia="Cambria" w:hAnsi="Times New Roman" w:cs="Times New Roman"/>
                <w:bCs/>
                <w:sz w:val="20"/>
                <w:szCs w:val="20"/>
                <w:lang w:val="uk-UA" w:eastAsia="uk-UA"/>
              </w:rPr>
              <w:t>647530</w:t>
            </w:r>
          </w:p>
        </w:tc>
        <w:tc>
          <w:tcPr>
            <w:tcW w:w="1763" w:type="dxa"/>
          </w:tcPr>
          <w:p w:rsidR="007C3BED" w:rsidRPr="007C3BED" w:rsidRDefault="007C3BED" w:rsidP="007C3BED">
            <w:pPr>
              <w:spacing w:after="0" w:line="240" w:lineRule="auto"/>
              <w:jc w:val="center"/>
              <w:rPr>
                <w:rFonts w:ascii="Times New Roman" w:eastAsia="Cambria" w:hAnsi="Times New Roman" w:cs="Times New Roman"/>
                <w:bCs/>
                <w:sz w:val="20"/>
                <w:szCs w:val="20"/>
                <w:lang w:val="uk-UA" w:eastAsia="uk-UA"/>
              </w:rPr>
            </w:pPr>
            <w:r w:rsidRPr="007C3BED">
              <w:rPr>
                <w:rFonts w:ascii="Times New Roman" w:eastAsia="Cambria" w:hAnsi="Times New Roman" w:cs="Times New Roman"/>
                <w:bCs/>
                <w:sz w:val="20"/>
                <w:szCs w:val="20"/>
                <w:lang w:val="uk-UA" w:eastAsia="uk-UA"/>
              </w:rPr>
              <w:t>99.99907341059</w:t>
            </w:r>
          </w:p>
        </w:tc>
        <w:tc>
          <w:tcPr>
            <w:tcW w:w="1820"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Cs/>
                <w:sz w:val="20"/>
                <w:szCs w:val="20"/>
                <w:lang w:val="uk-UA" w:eastAsia="uk-UA"/>
              </w:rPr>
            </w:pPr>
            <w:r w:rsidRPr="007C3BED">
              <w:rPr>
                <w:rFonts w:ascii="Times New Roman" w:eastAsia="Cambria" w:hAnsi="Times New Roman" w:cs="Times New Roman"/>
                <w:bCs/>
                <w:sz w:val="20"/>
                <w:szCs w:val="20"/>
                <w:lang w:val="uk-UA" w:eastAsia="uk-UA"/>
              </w:rPr>
              <w:t>647530</w:t>
            </w:r>
          </w:p>
        </w:tc>
        <w:tc>
          <w:tcPr>
            <w:tcW w:w="1792" w:type="dxa"/>
            <w:tcMar>
              <w:top w:w="60" w:type="dxa"/>
              <w:left w:w="60" w:type="dxa"/>
              <w:bottom w:w="60" w:type="dxa"/>
              <w:right w:w="60" w:type="dxa"/>
            </w:tcMar>
            <w:vAlign w:val="center"/>
          </w:tcPr>
          <w:p w:rsidR="007C3BED" w:rsidRPr="007C3BED" w:rsidRDefault="007C3BED" w:rsidP="007C3BED">
            <w:pPr>
              <w:spacing w:after="0" w:line="240" w:lineRule="auto"/>
              <w:ind w:left="-243"/>
              <w:jc w:val="center"/>
              <w:rPr>
                <w:rFonts w:ascii="Times New Roman" w:eastAsia="Cambria" w:hAnsi="Times New Roman" w:cs="Times New Roman"/>
                <w:bCs/>
                <w:sz w:val="20"/>
                <w:szCs w:val="20"/>
                <w:lang w:val="en-US" w:eastAsia="uk-UA"/>
              </w:rPr>
            </w:pPr>
            <w:r w:rsidRPr="007C3BED">
              <w:rPr>
                <w:rFonts w:ascii="Times New Roman" w:eastAsia="Cambria" w:hAnsi="Times New Roman" w:cs="Times New Roman"/>
                <w:bCs/>
                <w:sz w:val="20"/>
                <w:szCs w:val="20"/>
                <w:lang w:val="en-US" w:eastAsia="uk-UA"/>
              </w:rPr>
              <w:t>0</w:t>
            </w:r>
          </w:p>
        </w:tc>
      </w:tr>
      <w:tr w:rsidR="007C3BED" w:rsidRPr="007C3BED" w:rsidTr="001F25D5">
        <w:tc>
          <w:tcPr>
            <w:tcW w:w="8319" w:type="dxa"/>
            <w:gridSpan w:val="3"/>
          </w:tcPr>
          <w:p w:rsidR="007C3BED" w:rsidRPr="007C3BED" w:rsidRDefault="007C3BED" w:rsidP="007C3BED">
            <w:pPr>
              <w:spacing w:after="0" w:line="240" w:lineRule="auto"/>
              <w:jc w:val="right"/>
              <w:rPr>
                <w:rFonts w:ascii="Times New Roman" w:eastAsia="Cambria" w:hAnsi="Times New Roman" w:cs="Times New Roman"/>
                <w:b/>
                <w:bCs/>
                <w:sz w:val="20"/>
                <w:szCs w:val="20"/>
                <w:lang w:val="uk-UA" w:eastAsia="uk-UA"/>
              </w:rPr>
            </w:pPr>
            <w:r w:rsidRPr="007C3BED">
              <w:rPr>
                <w:rFonts w:ascii="Times New Roman" w:eastAsia="Cambria" w:hAnsi="Times New Roman" w:cs="Times New Roman"/>
                <w:b/>
                <w:bCs/>
                <w:sz w:val="20"/>
                <w:szCs w:val="20"/>
                <w:lang w:val="uk-UA" w:eastAsia="uk-UA"/>
              </w:rPr>
              <w:t>Усього</w:t>
            </w:r>
          </w:p>
        </w:tc>
        <w:tc>
          <w:tcPr>
            <w:tcW w:w="1736" w:type="dxa"/>
            <w:vAlign w:val="center"/>
          </w:tcPr>
          <w:p w:rsidR="007C3BED" w:rsidRPr="007C3BED" w:rsidRDefault="007C3BED" w:rsidP="007C3BED">
            <w:pPr>
              <w:spacing w:after="0" w:line="240" w:lineRule="auto"/>
              <w:jc w:val="center"/>
              <w:rPr>
                <w:rFonts w:ascii="Times New Roman" w:eastAsia="Cambria" w:hAnsi="Times New Roman" w:cs="Times New Roman"/>
                <w:bCs/>
                <w:sz w:val="20"/>
                <w:szCs w:val="20"/>
                <w:lang w:val="uk-UA" w:eastAsia="uk-UA"/>
              </w:rPr>
            </w:pPr>
            <w:r w:rsidRPr="007C3BED">
              <w:rPr>
                <w:rFonts w:ascii="Times New Roman" w:eastAsia="Cambria" w:hAnsi="Times New Roman" w:cs="Times New Roman"/>
                <w:bCs/>
                <w:sz w:val="20"/>
                <w:szCs w:val="20"/>
                <w:lang w:val="uk-UA" w:eastAsia="uk-UA"/>
              </w:rPr>
              <w:t>647530</w:t>
            </w:r>
          </w:p>
        </w:tc>
        <w:tc>
          <w:tcPr>
            <w:tcW w:w="1763" w:type="dxa"/>
          </w:tcPr>
          <w:p w:rsidR="007C3BED" w:rsidRPr="007C3BED" w:rsidRDefault="007C3BED" w:rsidP="007C3BED">
            <w:pPr>
              <w:spacing w:after="0" w:line="240" w:lineRule="auto"/>
              <w:jc w:val="center"/>
              <w:rPr>
                <w:rFonts w:ascii="Times New Roman" w:eastAsia="Cambria" w:hAnsi="Times New Roman" w:cs="Times New Roman"/>
                <w:bCs/>
                <w:sz w:val="20"/>
                <w:szCs w:val="20"/>
                <w:lang w:val="uk-UA" w:eastAsia="uk-UA"/>
              </w:rPr>
            </w:pPr>
            <w:r w:rsidRPr="007C3BED">
              <w:rPr>
                <w:rFonts w:ascii="Times New Roman" w:eastAsia="Cambria" w:hAnsi="Times New Roman" w:cs="Times New Roman"/>
                <w:bCs/>
                <w:sz w:val="20"/>
                <w:szCs w:val="20"/>
                <w:lang w:val="uk-UA" w:eastAsia="uk-UA"/>
              </w:rPr>
              <w:t>99.99907341059</w:t>
            </w:r>
          </w:p>
        </w:tc>
        <w:tc>
          <w:tcPr>
            <w:tcW w:w="1820" w:type="dxa"/>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Cambria" w:hAnsi="Times New Roman" w:cs="Times New Roman"/>
                <w:bCs/>
                <w:sz w:val="20"/>
                <w:szCs w:val="20"/>
                <w:lang w:val="uk-UA" w:eastAsia="uk-UA"/>
              </w:rPr>
            </w:pPr>
            <w:r w:rsidRPr="007C3BED">
              <w:rPr>
                <w:rFonts w:ascii="Times New Roman" w:eastAsia="Cambria" w:hAnsi="Times New Roman" w:cs="Times New Roman"/>
                <w:bCs/>
                <w:sz w:val="20"/>
                <w:szCs w:val="20"/>
                <w:lang w:val="uk-UA" w:eastAsia="uk-UA"/>
              </w:rPr>
              <w:t>647530</w:t>
            </w:r>
          </w:p>
        </w:tc>
        <w:tc>
          <w:tcPr>
            <w:tcW w:w="1792" w:type="dxa"/>
            <w:tcMar>
              <w:top w:w="60" w:type="dxa"/>
              <w:left w:w="60" w:type="dxa"/>
              <w:bottom w:w="60" w:type="dxa"/>
              <w:right w:w="60" w:type="dxa"/>
            </w:tcMar>
            <w:vAlign w:val="center"/>
          </w:tcPr>
          <w:p w:rsidR="007C3BED" w:rsidRPr="007C3BED" w:rsidRDefault="007C3BED" w:rsidP="007C3BED">
            <w:pPr>
              <w:spacing w:after="0" w:line="240" w:lineRule="auto"/>
              <w:ind w:left="-243"/>
              <w:jc w:val="center"/>
              <w:rPr>
                <w:rFonts w:ascii="Times New Roman" w:eastAsia="Cambria" w:hAnsi="Times New Roman" w:cs="Times New Roman"/>
                <w:bCs/>
                <w:sz w:val="20"/>
                <w:szCs w:val="20"/>
                <w:lang w:val="en-US" w:eastAsia="uk-UA"/>
              </w:rPr>
            </w:pPr>
            <w:r w:rsidRPr="007C3BED">
              <w:rPr>
                <w:rFonts w:ascii="Times New Roman" w:eastAsia="Cambria" w:hAnsi="Times New Roman" w:cs="Times New Roman"/>
                <w:bCs/>
                <w:sz w:val="20"/>
                <w:szCs w:val="20"/>
                <w:lang w:val="en-US" w:eastAsia="uk-UA"/>
              </w:rPr>
              <w:t>0</w:t>
            </w:r>
          </w:p>
        </w:tc>
      </w:tr>
    </w:tbl>
    <w:p w:rsidR="007C3BED" w:rsidRPr="007C3BED" w:rsidRDefault="007C3BED" w:rsidP="007C3BED">
      <w:pPr>
        <w:tabs>
          <w:tab w:val="left" w:pos="10620"/>
        </w:tabs>
        <w:spacing w:after="0" w:line="240" w:lineRule="auto"/>
        <w:rPr>
          <w:rFonts w:ascii="Cambria" w:eastAsia="Cambria" w:hAnsi="Cambria" w:cs="Cambria"/>
          <w:sz w:val="24"/>
          <w:szCs w:val="24"/>
          <w:lang w:eastAsia="uk-UA"/>
        </w:rPr>
      </w:pPr>
    </w:p>
    <w:p w:rsidR="007C3BED" w:rsidRDefault="007C3BED">
      <w:pPr>
        <w:sectPr w:rsidR="007C3BED" w:rsidSect="007C3BED">
          <w:pgSz w:w="16838" w:h="11906" w:orient="landscape"/>
          <w:pgMar w:top="1417" w:right="363" w:bottom="850" w:left="363" w:header="709" w:footer="709" w:gutter="0"/>
          <w:cols w:space="708"/>
          <w:docGrid w:linePitch="360"/>
        </w:sectPr>
      </w:pPr>
    </w:p>
    <w:tbl>
      <w:tblPr>
        <w:tblW w:w="15480" w:type="dxa"/>
        <w:tblInd w:w="240" w:type="dxa"/>
        <w:tblCellMar>
          <w:top w:w="15" w:type="dxa"/>
          <w:left w:w="15" w:type="dxa"/>
          <w:bottom w:w="15" w:type="dxa"/>
          <w:right w:w="15" w:type="dxa"/>
        </w:tblCellMar>
        <w:tblLook w:val="0000" w:firstRow="0" w:lastRow="0" w:firstColumn="0" w:lastColumn="0" w:noHBand="0" w:noVBand="0"/>
      </w:tblPr>
      <w:tblGrid>
        <w:gridCol w:w="15480"/>
      </w:tblGrid>
      <w:tr w:rsidR="007C3BED" w:rsidRPr="007C3BED" w:rsidTr="001F25D5">
        <w:tc>
          <w:tcPr>
            <w:tcW w:w="15480" w:type="dxa"/>
            <w:tcMar>
              <w:top w:w="60" w:type="dxa"/>
              <w:left w:w="60" w:type="dxa"/>
              <w:bottom w:w="60" w:type="dxa"/>
              <w:right w:w="60" w:type="dxa"/>
            </w:tcMar>
            <w:vAlign w:val="center"/>
          </w:tcPr>
          <w:p w:rsidR="007C3BED" w:rsidRPr="007C3BED" w:rsidRDefault="007C3BED" w:rsidP="007C3BED">
            <w:pPr>
              <w:keepNext/>
              <w:keepLines/>
              <w:widowControl w:val="0"/>
              <w:suppressAutoHyphens/>
              <w:spacing w:after="0" w:line="276" w:lineRule="auto"/>
              <w:jc w:val="center"/>
              <w:outlineLvl w:val="2"/>
              <w:rPr>
                <w:rFonts w:ascii="font411" w:eastAsia="font411" w:hAnsi="font411" w:cs="font411"/>
                <w:color w:val="4F81BD"/>
                <w:kern w:val="1"/>
                <w:sz w:val="28"/>
                <w:szCs w:val="28"/>
                <w:lang w:val="uk-UA"/>
              </w:rPr>
            </w:pPr>
            <w:r w:rsidRPr="007C3BED">
              <w:rPr>
                <w:rFonts w:ascii="Times New Roman" w:eastAsia="font411" w:hAnsi="Times New Roman" w:cs="Times New Roman"/>
                <w:b/>
                <w:bCs/>
                <w:kern w:val="1"/>
                <w:sz w:val="27"/>
                <w:lang w:val="uk-UA"/>
              </w:rPr>
              <w:lastRenderedPageBreak/>
              <w:t>X. Структура капіталу</w:t>
            </w:r>
            <w:bookmarkStart w:id="3" w:name="10805"/>
            <w:bookmarkEnd w:id="3"/>
          </w:p>
        </w:tc>
      </w:tr>
    </w:tbl>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tbl>
      <w:tblPr>
        <w:tblW w:w="15461" w:type="dxa"/>
        <w:tblInd w:w="240" w:type="dxa"/>
        <w:tblCellMar>
          <w:top w:w="15" w:type="dxa"/>
          <w:left w:w="15" w:type="dxa"/>
          <w:bottom w:w="15" w:type="dxa"/>
          <w:right w:w="15" w:type="dxa"/>
        </w:tblCellMar>
        <w:tblLook w:val="0000" w:firstRow="0" w:lastRow="0" w:firstColumn="0" w:lastColumn="0" w:noHBand="0" w:noVBand="0"/>
      </w:tblPr>
      <w:tblGrid>
        <w:gridCol w:w="3729"/>
        <w:gridCol w:w="2551"/>
        <w:gridCol w:w="2484"/>
        <w:gridCol w:w="3220"/>
        <w:gridCol w:w="3477"/>
      </w:tblGrid>
      <w:tr w:rsidR="007C3BED" w:rsidRPr="007C3BED" w:rsidTr="001F25D5">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Тип та/або клас акцій</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Кількість акцій (шт.)</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Номінальна вартість (грн)</w:t>
            </w:r>
          </w:p>
        </w:tc>
        <w:tc>
          <w:tcPr>
            <w:tcW w:w="3220"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Права та обов'язки</w:t>
            </w:r>
          </w:p>
        </w:tc>
        <w:tc>
          <w:tcPr>
            <w:tcW w:w="3477"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sz w:val="20"/>
                <w:szCs w:val="20"/>
                <w:lang w:val="uk-UA" w:eastAsia="uk-UA"/>
              </w:rPr>
              <w:t>Наявність публічної пропозиції та/або допуску до торгів на фондовій біржі в частині включення до біржового реєстру</w:t>
            </w:r>
          </w:p>
        </w:tc>
      </w:tr>
      <w:tr w:rsidR="007C3BED" w:rsidRPr="007C3BED" w:rsidTr="001F25D5">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1</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eastAsia="uk-UA"/>
              </w:rPr>
            </w:pPr>
            <w:r w:rsidRPr="007C3BED">
              <w:rPr>
                <w:rFonts w:ascii="Times New Roman" w:eastAsia="Times New Roman" w:hAnsi="Times New Roman" w:cs="Times New Roman"/>
                <w:b/>
                <w:sz w:val="20"/>
                <w:szCs w:val="20"/>
                <w:lang w:eastAsia="uk-UA"/>
              </w:rPr>
              <w:t>2</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eastAsia="uk-UA"/>
              </w:rPr>
            </w:pPr>
            <w:r w:rsidRPr="007C3BED">
              <w:rPr>
                <w:rFonts w:ascii="Times New Roman" w:eastAsia="Times New Roman" w:hAnsi="Times New Roman" w:cs="Times New Roman"/>
                <w:b/>
                <w:sz w:val="20"/>
                <w:szCs w:val="20"/>
                <w:lang w:eastAsia="uk-UA"/>
              </w:rPr>
              <w:t>3</w:t>
            </w:r>
          </w:p>
        </w:tc>
        <w:tc>
          <w:tcPr>
            <w:tcW w:w="3220" w:type="dxa"/>
            <w:tcBorders>
              <w:top w:val="single" w:sz="6" w:space="0" w:color="000000"/>
              <w:left w:val="single" w:sz="6" w:space="0" w:color="000000"/>
              <w:bottom w:val="single" w:sz="6" w:space="0" w:color="000000"/>
              <w:right w:val="single" w:sz="6" w:space="0" w:color="000000"/>
            </w:tcBorders>
          </w:tcPr>
          <w:p w:rsidR="007C3BED" w:rsidRPr="007C3BED" w:rsidRDefault="007C3BED" w:rsidP="007C3BED">
            <w:pPr>
              <w:spacing w:after="0" w:line="240" w:lineRule="auto"/>
              <w:jc w:val="center"/>
              <w:rPr>
                <w:rFonts w:ascii="Times New Roman" w:eastAsia="Times New Roman" w:hAnsi="Times New Roman" w:cs="Times New Roman"/>
                <w:b/>
                <w:sz w:val="20"/>
                <w:szCs w:val="20"/>
                <w:lang w:eastAsia="uk-UA"/>
              </w:rPr>
            </w:pPr>
            <w:r w:rsidRPr="007C3BED">
              <w:rPr>
                <w:rFonts w:ascii="Times New Roman" w:eastAsia="Times New Roman" w:hAnsi="Times New Roman" w:cs="Times New Roman"/>
                <w:b/>
                <w:sz w:val="20"/>
                <w:szCs w:val="20"/>
                <w:lang w:eastAsia="uk-UA"/>
              </w:rPr>
              <w:t>4</w:t>
            </w:r>
          </w:p>
        </w:tc>
        <w:tc>
          <w:tcPr>
            <w:tcW w:w="3477"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eastAsia="uk-UA"/>
              </w:rPr>
            </w:pPr>
            <w:r w:rsidRPr="007C3BED">
              <w:rPr>
                <w:rFonts w:ascii="Times New Roman" w:eastAsia="Times New Roman" w:hAnsi="Times New Roman" w:cs="Times New Roman"/>
                <w:b/>
                <w:sz w:val="20"/>
                <w:szCs w:val="20"/>
                <w:lang w:eastAsia="uk-UA"/>
              </w:rPr>
              <w:t>5</w:t>
            </w:r>
          </w:p>
        </w:tc>
      </w:tr>
      <w:tr w:rsidR="007C3BED" w:rsidRPr="007C3BED" w:rsidTr="001F25D5">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Акції прості іменні</w:t>
            </w:r>
          </w:p>
        </w:tc>
        <w:tc>
          <w:tcPr>
            <w:tcW w:w="2551"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647536</w:t>
            </w:r>
          </w:p>
        </w:tc>
        <w:tc>
          <w:tcPr>
            <w:tcW w:w="248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10</w:t>
            </w:r>
          </w:p>
        </w:tc>
        <w:tc>
          <w:tcPr>
            <w:tcW w:w="3220" w:type="dxa"/>
            <w:tcBorders>
              <w:top w:val="single" w:sz="6" w:space="0" w:color="000000"/>
              <w:left w:val="single" w:sz="6" w:space="0" w:color="000000"/>
              <w:bottom w:val="single" w:sz="6" w:space="0" w:color="000000"/>
              <w:right w:val="single" w:sz="6" w:space="0" w:color="000000"/>
            </w:tcBorders>
          </w:tcPr>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ПРАВА АКЦІОНЕРІВ</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Акції Товариства розподіляються між Засновниками і не можуть розповсюджуватись шляхом підписки, купуватись та продаватись на біржі. Особи, які набули право власності на акції Товариства, набувають статусу акціонерів (учасників) Товариства.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Кожною простою акцією Товариства її власнику-акціонеру надається однакова сукупність прав, включаючи права на: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1. участь в управлінні акціонерним товариством;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2. отримання дивідендів;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3. отримання у разі ліквідації товариства частини його майна або вартості;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4. отримання інформації про господарську діяльність Товариства.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Одна проста акція товариства надає акціонеру один голос для вирішення кожного питання на загальних зборах, крім випадків проведення кумулятивного голосування.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Переважним правом, акціонерів визнається: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1. право акціонера - власника простих акцій придбавати розміщувані товариством прості акції пропорційно частці належних </w:t>
            </w:r>
            <w:r w:rsidRPr="007C3BED">
              <w:rPr>
                <w:rFonts w:ascii="Times New Roman" w:eastAsia="Times New Roman" w:hAnsi="Times New Roman" w:cs="Times New Roman"/>
                <w:sz w:val="20"/>
                <w:szCs w:val="20"/>
                <w:lang w:eastAsia="uk-UA"/>
              </w:rPr>
              <w:lastRenderedPageBreak/>
              <w:t xml:space="preserve">йому простих акцій у загальній кількості простих акцій;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2. Переважне право надається акціонеру - власнику простих акцій у процесі приватного розміщення обов'язково, в порядку, встановленому законодавством.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Посадові особи органів Товариства   та інші особи, які перебувають з товариством у трудових відносинах, не мають права вимагати від акціонера - працівника товариства надання відомостей про те, як він голосував чи як має намір голосувати на загальних зборах, або про відчуження акціонером - працівником товариства своїх акцій чи намір їх відчуження, або вимагати передачі довіреності на участь у загальних зборах.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ОБОВ'ЯЗКИ АКЦІОНЕРІВ</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Акціонери Товариства зобов'язані: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1. дотримуватися статуту, інших внутрішніх документів Товариства;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2. виконувати рішення загальних зборів, інших органів товариства;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3. виконувати свої зобов'язання перед товариством, у тому числі пов'язані з майновою участю;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4. оплачувати акції у розмірі, в порядку та засобами, що передбачені статутом Товариства;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5. не розголошувати комерційну таємницю та конфіденційну інформацію про діяльність товариства.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Статутом товариства може бути передбачена можливість укладення договору між акціонерами, за яким на акціонерів покладаються </w:t>
            </w:r>
            <w:r w:rsidRPr="007C3BED">
              <w:rPr>
                <w:rFonts w:ascii="Times New Roman" w:eastAsia="Times New Roman" w:hAnsi="Times New Roman" w:cs="Times New Roman"/>
                <w:sz w:val="20"/>
                <w:szCs w:val="20"/>
                <w:lang w:eastAsia="uk-UA"/>
              </w:rPr>
              <w:lastRenderedPageBreak/>
              <w:t xml:space="preserve">додаткові обов'язки, у тому числі обов'язок участі у загальних зборах, і передбачається відповідальність за його недотримання.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 xml:space="preserve">Акціонери можуть також мати інші обов'язки, встановлені чинним законодавством. </w:t>
            </w:r>
          </w:p>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p>
        </w:tc>
        <w:tc>
          <w:tcPr>
            <w:tcW w:w="3477"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lastRenderedPageBreak/>
              <w:t>Публічної пропозиції та/або допуску до торгів на фондовій біржі в частині включення до біржового реєстру немає</w:t>
            </w:r>
          </w:p>
        </w:tc>
      </w:tr>
      <w:tr w:rsidR="007C3BED" w:rsidRPr="007C3BED" w:rsidTr="001F25D5">
        <w:tc>
          <w:tcPr>
            <w:tcW w:w="3729"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lastRenderedPageBreak/>
              <w:t>Примітки</w:t>
            </w:r>
          </w:p>
        </w:tc>
        <w:tc>
          <w:tcPr>
            <w:tcW w:w="11732" w:type="dxa"/>
            <w:gridSpan w:val="4"/>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C3BED" w:rsidRPr="007C3BED" w:rsidRDefault="007C3BED" w:rsidP="007C3BED">
            <w:pPr>
              <w:spacing w:after="0" w:line="240" w:lineRule="auto"/>
              <w:rPr>
                <w:rFonts w:ascii="Times New Roman" w:eastAsia="Times New Roman" w:hAnsi="Times New Roman" w:cs="Times New Roman"/>
                <w:sz w:val="20"/>
                <w:szCs w:val="20"/>
                <w:lang w:eastAsia="uk-UA"/>
              </w:rPr>
            </w:pPr>
            <w:r w:rsidRPr="007C3BED">
              <w:rPr>
                <w:rFonts w:ascii="Times New Roman" w:eastAsia="Times New Roman" w:hAnsi="Times New Roman" w:cs="Times New Roman"/>
                <w:sz w:val="20"/>
                <w:szCs w:val="20"/>
                <w:lang w:eastAsia="uk-UA"/>
              </w:rPr>
              <w:t>немає</w:t>
            </w:r>
          </w:p>
        </w:tc>
      </w:tr>
    </w:tbl>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p w:rsidR="007C3BED" w:rsidRDefault="007C3BED">
      <w:pPr>
        <w:sectPr w:rsidR="007C3BED" w:rsidSect="007C3BED">
          <w:pgSz w:w="16838" w:h="11906" w:orient="landscape"/>
          <w:pgMar w:top="1417" w:right="363" w:bottom="850" w:left="363" w:header="709" w:footer="709" w:gutter="0"/>
          <w:cols w:space="708"/>
          <w:docGrid w:linePitch="360"/>
        </w:sectPr>
      </w:pPr>
    </w:p>
    <w:p w:rsidR="007C3BED" w:rsidRPr="007C3BED" w:rsidRDefault="007C3BED" w:rsidP="007C3BED">
      <w:pPr>
        <w:spacing w:after="300" w:line="240" w:lineRule="auto"/>
        <w:ind w:left="180" w:hanging="180"/>
        <w:jc w:val="center"/>
        <w:outlineLvl w:val="2"/>
        <w:rPr>
          <w:rFonts w:ascii="Times New Roman" w:eastAsia="Times New Roman" w:hAnsi="Times New Roman" w:cs="Times New Roman"/>
          <w:b/>
          <w:bCs/>
          <w:color w:val="000000"/>
          <w:sz w:val="28"/>
          <w:szCs w:val="28"/>
          <w:lang w:val="uk-UA" w:eastAsia="uk-UA"/>
        </w:rPr>
      </w:pPr>
      <w:r w:rsidRPr="007C3BED">
        <w:rPr>
          <w:rFonts w:ascii="Times New Roman" w:eastAsia="Times New Roman" w:hAnsi="Times New Roman" w:cs="Times New Roman"/>
          <w:b/>
          <w:bCs/>
          <w:color w:val="000000"/>
          <w:sz w:val="28"/>
          <w:szCs w:val="28"/>
          <w:lang w:val="en-US" w:eastAsia="uk-UA"/>
        </w:rPr>
        <w:lastRenderedPageBreak/>
        <w:t>XI</w:t>
      </w:r>
      <w:r w:rsidRPr="007C3BED">
        <w:rPr>
          <w:rFonts w:ascii="Times New Roman" w:eastAsia="Times New Roman" w:hAnsi="Times New Roman" w:cs="Times New Roman"/>
          <w:b/>
          <w:bCs/>
          <w:color w:val="000000"/>
          <w:sz w:val="28"/>
          <w:szCs w:val="28"/>
          <w:lang w:val="uk-UA" w:eastAsia="uk-UA"/>
        </w:rPr>
        <w:t>. Відомості про цінні папери емітента</w:t>
      </w:r>
    </w:p>
    <w:tbl>
      <w:tblPr>
        <w:tblW w:w="15855" w:type="dxa"/>
        <w:tblInd w:w="240" w:type="dxa"/>
        <w:tblCellMar>
          <w:top w:w="15" w:type="dxa"/>
          <w:left w:w="15" w:type="dxa"/>
          <w:bottom w:w="15" w:type="dxa"/>
          <w:right w:w="15" w:type="dxa"/>
        </w:tblCellMar>
        <w:tblLook w:val="0000" w:firstRow="0" w:lastRow="0" w:firstColumn="0" w:lastColumn="0" w:noHBand="0" w:noVBand="0"/>
      </w:tblPr>
      <w:tblGrid>
        <w:gridCol w:w="15855"/>
      </w:tblGrid>
      <w:tr w:rsidR="007C3BED" w:rsidRPr="007C3BED" w:rsidTr="001F25D5">
        <w:trPr>
          <w:trHeight w:val="224"/>
        </w:trPr>
        <w:tc>
          <w:tcPr>
            <w:tcW w:w="15855" w:type="dxa"/>
            <w:tcMar>
              <w:top w:w="60" w:type="dxa"/>
              <w:left w:w="60" w:type="dxa"/>
              <w:bottom w:w="60" w:type="dxa"/>
              <w:right w:w="60" w:type="dxa"/>
            </w:tcMar>
            <w:vAlign w:val="center"/>
          </w:tcPr>
          <w:p w:rsidR="007C3BED" w:rsidRPr="007C3BED" w:rsidRDefault="007C3BED" w:rsidP="007C3BED">
            <w:pPr>
              <w:spacing w:after="0" w:line="240" w:lineRule="auto"/>
              <w:rPr>
                <w:rFonts w:ascii="Times New Roman" w:eastAsia="Times New Roman" w:hAnsi="Times New Roman" w:cs="Times New Roman"/>
                <w:b/>
                <w:bCs/>
                <w:sz w:val="24"/>
                <w:szCs w:val="24"/>
                <w:lang w:val="uk-UA" w:eastAsia="uk-UA"/>
              </w:rPr>
            </w:pPr>
            <w:r w:rsidRPr="007C3BED">
              <w:rPr>
                <w:rFonts w:ascii="Times New Roman" w:eastAsia="Times New Roman" w:hAnsi="Times New Roman" w:cs="Times New Roman"/>
                <w:b/>
                <w:bCs/>
                <w:sz w:val="24"/>
                <w:szCs w:val="24"/>
                <w:lang w:val="uk-UA" w:eastAsia="uk-UA"/>
              </w:rPr>
              <w:t>1. Інформація про випуски акцій</w:t>
            </w:r>
          </w:p>
        </w:tc>
      </w:tr>
    </w:tbl>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tbl>
      <w:tblPr>
        <w:tblW w:w="15880" w:type="dxa"/>
        <w:tblInd w:w="240" w:type="dxa"/>
        <w:tblLayout w:type="fixed"/>
        <w:tblCellMar>
          <w:top w:w="15" w:type="dxa"/>
          <w:left w:w="15" w:type="dxa"/>
          <w:bottom w:w="15" w:type="dxa"/>
          <w:right w:w="15" w:type="dxa"/>
        </w:tblCellMar>
        <w:tblLook w:val="0000" w:firstRow="0" w:lastRow="0" w:firstColumn="0" w:lastColumn="0" w:noHBand="0" w:noVBand="0"/>
      </w:tblPr>
      <w:tblGrid>
        <w:gridCol w:w="1524"/>
        <w:gridCol w:w="1536"/>
        <w:gridCol w:w="1980"/>
        <w:gridCol w:w="1800"/>
        <w:gridCol w:w="1260"/>
        <w:gridCol w:w="2007"/>
        <w:gridCol w:w="1413"/>
        <w:gridCol w:w="1470"/>
        <w:gridCol w:w="1514"/>
        <w:gridCol w:w="1376"/>
      </w:tblGrid>
      <w:tr w:rsidR="007C3BED" w:rsidRPr="007C3BED" w:rsidTr="001F25D5">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Дата реєстрації випуску</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Номер свідоцтва про реєстрацію випуску</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Найменування органу, що зареєстрував випуск</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Міжнародний ідентифікаційний номер</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Тип цінного паперу</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Форма існування та форма випуску</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Номінальна вартість акцій (грн.)</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Кількість акцій (штук)</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Загальна номінальна вартість (грн.)</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Частка у статутному капіталі (у відсотках)</w:t>
            </w:r>
          </w:p>
        </w:tc>
      </w:tr>
      <w:tr w:rsidR="007C3BED" w:rsidRPr="007C3BED" w:rsidTr="001F25D5">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1</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2</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3</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4</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5</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6</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7</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8</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9</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10</w:t>
            </w:r>
          </w:p>
        </w:tc>
      </w:tr>
      <w:tr w:rsidR="007C3BED" w:rsidRPr="007C3BED" w:rsidTr="001F25D5">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27.09.2010</w:t>
            </w:r>
          </w:p>
        </w:tc>
        <w:tc>
          <w:tcPr>
            <w:tcW w:w="153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187/20/1/10</w:t>
            </w:r>
          </w:p>
        </w:tc>
        <w:tc>
          <w:tcPr>
            <w:tcW w:w="198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Харківське територіальне управління ДКЦПФР</w:t>
            </w:r>
          </w:p>
        </w:tc>
        <w:tc>
          <w:tcPr>
            <w:tcW w:w="180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UA4000095210</w:t>
            </w:r>
          </w:p>
        </w:tc>
        <w:tc>
          <w:tcPr>
            <w:tcW w:w="126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Акція проста бездокументарна іменна</w:t>
            </w:r>
          </w:p>
        </w:tc>
        <w:tc>
          <w:tcPr>
            <w:tcW w:w="2007"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Бездокументарнi iменнi</w:t>
            </w:r>
          </w:p>
        </w:tc>
        <w:tc>
          <w:tcPr>
            <w:tcW w:w="1413"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10.00</w:t>
            </w:r>
          </w:p>
        </w:tc>
        <w:tc>
          <w:tcPr>
            <w:tcW w:w="147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647536</w:t>
            </w:r>
          </w:p>
        </w:tc>
        <w:tc>
          <w:tcPr>
            <w:tcW w:w="151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6475360.00</w:t>
            </w:r>
          </w:p>
        </w:tc>
        <w:tc>
          <w:tcPr>
            <w:tcW w:w="1376"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100.000000000000</w:t>
            </w:r>
          </w:p>
        </w:tc>
      </w:tr>
      <w:tr w:rsidR="007C3BED" w:rsidRPr="007C3BED" w:rsidTr="001F25D5">
        <w:tc>
          <w:tcPr>
            <w:tcW w:w="1524"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Опис</w:t>
            </w:r>
          </w:p>
        </w:tc>
        <w:tc>
          <w:tcPr>
            <w:tcW w:w="14356" w:type="dxa"/>
            <w:gridSpan w:val="9"/>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tcPr>
          <w:p w:rsidR="007C3BED" w:rsidRPr="007C3BED" w:rsidRDefault="007C3BED" w:rsidP="007C3BED">
            <w:pPr>
              <w:spacing w:after="0" w:line="240" w:lineRule="auto"/>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Cs/>
                <w:sz w:val="20"/>
                <w:szCs w:val="20"/>
                <w:lang w:val="uk-UA" w:eastAsia="uk-UA"/>
              </w:rPr>
              <w:t>Свідоцтво № 187/20/1/10 було отримано 08.06.2011 на заміну Свідоцтва № 187/20/1/10 від 27.09.2010 р. у зв'язку зі зміною найменування. Свідоцтва № 187/20/1/10 від 27.09.2010 р. було отримано на заміну Свідоцтва № 09/20/1/09 від 23.03.2009 р. у зв'язку з дематеріалізацією акцій. Прості іменні акції Приватного акціонерного товариства "ХЕМЗ-ІРЕС" до списку та/або лістингу жодної з фондових бірж не входять. Протягом звітного періоду емітент викуп власних акцій не здійснював. Фактів лістингу/делістингу не було. Торгівля цінними паперами Емітента здійснюється на внутрішньому позабіржовому ринку.</w:t>
            </w:r>
          </w:p>
        </w:tc>
      </w:tr>
    </w:tbl>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p w:rsidR="007C3BED" w:rsidRDefault="007C3BED">
      <w:pPr>
        <w:sectPr w:rsidR="007C3BED" w:rsidSect="007C3BED">
          <w:pgSz w:w="16838" w:h="11906" w:orient="landscape"/>
          <w:pgMar w:top="1417" w:right="363" w:bottom="850" w:left="363" w:header="709" w:footer="709" w:gutter="0"/>
          <w:cols w:space="708"/>
          <w:docGrid w:linePitch="360"/>
        </w:sectPr>
      </w:pPr>
    </w:p>
    <w:p w:rsidR="007C3BED" w:rsidRPr="007C3BED" w:rsidRDefault="007C3BED" w:rsidP="007C3BED">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val="uk-UA" w:eastAsia="uk-UA"/>
        </w:rPr>
      </w:pPr>
      <w:r w:rsidRPr="007C3BED">
        <w:rPr>
          <w:rFonts w:ascii="Times New Roman" w:eastAsia="Times New Roman" w:hAnsi="Times New Roman" w:cs="Times New Roman"/>
          <w:b/>
          <w:bCs/>
          <w:color w:val="000000"/>
          <w:sz w:val="27"/>
          <w:szCs w:val="27"/>
          <w:lang w:val="uk-UA" w:eastAsia="uk-UA"/>
        </w:rPr>
        <w:lastRenderedPageBreak/>
        <w:t>10. Інформація про загальну кількість голосуючих акцій та кількість голосуючих акцій, права голосу за якими обмежено, а також кількість голосуючих акцій, права голосу за якими за результатами обмеження таких прав передано іншій особі</w:t>
      </w:r>
    </w:p>
    <w:tbl>
      <w:tblPr>
        <w:tblW w:w="158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1843"/>
        <w:gridCol w:w="2049"/>
        <w:gridCol w:w="2141"/>
        <w:gridCol w:w="2142"/>
        <w:gridCol w:w="2141"/>
        <w:gridCol w:w="2142"/>
        <w:gridCol w:w="2142"/>
      </w:tblGrid>
      <w:tr w:rsidR="007C3BED" w:rsidRPr="007C3BED" w:rsidTr="001F25D5">
        <w:trPr>
          <w:trHeight w:val="1214"/>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Дата реєстрації випуску</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Номер свідоцтва про реєстрацію випуску</w:t>
            </w:r>
          </w:p>
        </w:tc>
        <w:tc>
          <w:tcPr>
            <w:tcW w:w="2049"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Міжнародний ідентифікаційний номер</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Кількість акцій у випуску (шт.)</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Загальна номінальна вартість (грн)</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Загальна кількість голосуючих акцій (шт.)</w:t>
            </w:r>
          </w:p>
        </w:tc>
        <w:tc>
          <w:tcPr>
            <w:tcW w:w="2142"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Кількість голосуючих акцій, права голосу за якими обмежено (шт.)</w:t>
            </w:r>
          </w:p>
        </w:tc>
        <w:tc>
          <w:tcPr>
            <w:tcW w:w="2142"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tabs>
                <w:tab w:val="left" w:pos="1035"/>
              </w:tabs>
              <w:spacing w:after="0" w:line="240" w:lineRule="auto"/>
              <w:jc w:val="center"/>
              <w:rPr>
                <w:rFonts w:ascii="Times New Roman" w:eastAsia="Times New Roman" w:hAnsi="Times New Roman" w:cs="Times New Roman"/>
                <w:b/>
                <w:color w:val="000000"/>
                <w:sz w:val="18"/>
                <w:szCs w:val="18"/>
                <w:lang w:val="x-none" w:eastAsia="uk-UA"/>
              </w:rPr>
            </w:pPr>
            <w:r w:rsidRPr="007C3BED">
              <w:rPr>
                <w:rFonts w:ascii="Times New Roman" w:eastAsia="Times New Roman" w:hAnsi="Times New Roman" w:cs="Times New Roman"/>
                <w:b/>
                <w:sz w:val="20"/>
                <w:szCs w:val="20"/>
                <w:lang w:val="uk-UA" w:eastAsia="uk-UA"/>
              </w:rPr>
              <w:t>Кількість голосуючих акцій, права голосу за якими за результатами обмеження таких прав передано іншій особі (шт.)</w:t>
            </w:r>
          </w:p>
        </w:tc>
      </w:tr>
      <w:tr w:rsidR="007C3BED" w:rsidRPr="007C3BED" w:rsidTr="001F25D5">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1</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2</w:t>
            </w:r>
          </w:p>
        </w:tc>
        <w:tc>
          <w:tcPr>
            <w:tcW w:w="2049"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3</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4</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5</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6</w:t>
            </w:r>
          </w:p>
        </w:tc>
        <w:tc>
          <w:tcPr>
            <w:tcW w:w="2142"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7</w:t>
            </w:r>
          </w:p>
        </w:tc>
        <w:tc>
          <w:tcPr>
            <w:tcW w:w="2142"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8</w:t>
            </w:r>
          </w:p>
        </w:tc>
      </w:tr>
      <w:tr w:rsidR="007C3BED" w:rsidRPr="007C3BED" w:rsidTr="001F25D5">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27.09.2010</w:t>
            </w:r>
          </w:p>
        </w:tc>
        <w:tc>
          <w:tcPr>
            <w:tcW w:w="1843"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187/20/1/10</w:t>
            </w:r>
          </w:p>
        </w:tc>
        <w:tc>
          <w:tcPr>
            <w:tcW w:w="2049"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UA4000095210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647536</w:t>
            </w:r>
          </w:p>
        </w:tc>
        <w:tc>
          <w:tcPr>
            <w:tcW w:w="2142"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6475360.00</w:t>
            </w:r>
          </w:p>
        </w:tc>
        <w:tc>
          <w:tcPr>
            <w:tcW w:w="2141"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647536</w:t>
            </w:r>
          </w:p>
        </w:tc>
        <w:tc>
          <w:tcPr>
            <w:tcW w:w="2142"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w:t>
            </w:r>
          </w:p>
        </w:tc>
        <w:tc>
          <w:tcPr>
            <w:tcW w:w="2142"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w:t>
            </w:r>
          </w:p>
        </w:tc>
      </w:tr>
      <w:tr w:rsidR="007C3BED" w:rsidRPr="007C3BED" w:rsidTr="001F25D5">
        <w:trPr>
          <w:trHeight w:val="342"/>
        </w:trPr>
        <w:tc>
          <w:tcPr>
            <w:tcW w:w="1242" w:type="dxa"/>
            <w:tcBorders>
              <w:top w:val="single" w:sz="4" w:space="0" w:color="auto"/>
              <w:left w:val="single" w:sz="4" w:space="0" w:color="auto"/>
              <w:bottom w:val="single" w:sz="4" w:space="0" w:color="auto"/>
              <w:right w:val="single" w:sz="4" w:space="0" w:color="auto"/>
            </w:tcBorders>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Опис</w:t>
            </w:r>
          </w:p>
        </w:tc>
        <w:tc>
          <w:tcPr>
            <w:tcW w:w="14600" w:type="dxa"/>
            <w:gridSpan w:val="7"/>
            <w:tcBorders>
              <w:top w:val="single" w:sz="4" w:space="0" w:color="auto"/>
              <w:left w:val="single" w:sz="4" w:space="0" w:color="auto"/>
              <w:bottom w:val="single" w:sz="4" w:space="0" w:color="auto"/>
              <w:right w:val="single" w:sz="4" w:space="0" w:color="auto"/>
            </w:tcBorders>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sz w:val="20"/>
                <w:szCs w:val="20"/>
                <w:lang w:val="uk-UA" w:eastAsia="uk-UA"/>
              </w:rPr>
              <w:t>немає</w:t>
            </w:r>
          </w:p>
        </w:tc>
      </w:tr>
    </w:tbl>
    <w:p w:rsidR="007C3BED" w:rsidRPr="007C3BED" w:rsidRDefault="007C3BED" w:rsidP="007C3BED">
      <w:pPr>
        <w:spacing w:after="0" w:line="240" w:lineRule="auto"/>
        <w:rPr>
          <w:rFonts w:ascii="Times New Roman" w:eastAsia="Times New Roman" w:hAnsi="Times New Roman" w:cs="Times New Roman"/>
          <w:sz w:val="24"/>
          <w:szCs w:val="24"/>
          <w:lang w:val="en-US" w:eastAsia="uk-UA"/>
        </w:rPr>
      </w:pPr>
    </w:p>
    <w:p w:rsidR="007C3BED" w:rsidRDefault="007C3BED">
      <w:pPr>
        <w:sectPr w:rsidR="007C3BED" w:rsidSect="007C3BED">
          <w:pgSz w:w="16838" w:h="11906" w:orient="landscape"/>
          <w:pgMar w:top="1417" w:right="363" w:bottom="850" w:left="363" w:header="709" w:footer="709" w:gutter="0"/>
          <w:cols w:space="708"/>
          <w:docGrid w:linePitch="360"/>
        </w:sectPr>
      </w:pPr>
    </w:p>
    <w:tbl>
      <w:tblPr>
        <w:tblW w:w="10080" w:type="dxa"/>
        <w:tblInd w:w="-52" w:type="dxa"/>
        <w:tblCellMar>
          <w:top w:w="15" w:type="dxa"/>
          <w:left w:w="15" w:type="dxa"/>
          <w:bottom w:w="15" w:type="dxa"/>
          <w:right w:w="15" w:type="dxa"/>
        </w:tblCellMar>
        <w:tblLook w:val="0000" w:firstRow="0" w:lastRow="0" w:firstColumn="0" w:lastColumn="0" w:noHBand="0" w:noVBand="0"/>
      </w:tblPr>
      <w:tblGrid>
        <w:gridCol w:w="10080"/>
      </w:tblGrid>
      <w:tr w:rsidR="007C3BED" w:rsidRPr="007C3BED" w:rsidTr="001F25D5">
        <w:trPr>
          <w:trHeight w:val="271"/>
        </w:trPr>
        <w:tc>
          <w:tcPr>
            <w:tcW w:w="10080" w:type="dxa"/>
            <w:tcMar>
              <w:top w:w="60" w:type="dxa"/>
              <w:left w:w="60" w:type="dxa"/>
              <w:bottom w:w="60" w:type="dxa"/>
              <w:right w:w="60" w:type="dxa"/>
            </w:tcMar>
            <w:vAlign w:val="center"/>
          </w:tcPr>
          <w:p w:rsidR="007C3BED" w:rsidRPr="007C3BED" w:rsidRDefault="007C3BED" w:rsidP="007C3BED">
            <w:pPr>
              <w:spacing w:after="0" w:line="240" w:lineRule="auto"/>
              <w:ind w:left="-210"/>
              <w:jc w:val="center"/>
              <w:rPr>
                <w:rFonts w:ascii="Times New Roman" w:eastAsia="Times New Roman" w:hAnsi="Times New Roman" w:cs="Times New Roman"/>
                <w:b/>
                <w:bCs/>
                <w:sz w:val="26"/>
                <w:szCs w:val="26"/>
                <w:lang w:val="uk-UA" w:eastAsia="uk-UA"/>
              </w:rPr>
            </w:pPr>
            <w:r w:rsidRPr="007C3BED">
              <w:rPr>
                <w:rFonts w:ascii="Times New Roman" w:eastAsia="Times New Roman" w:hAnsi="Times New Roman" w:cs="Times New Roman"/>
                <w:b/>
                <w:color w:val="000000"/>
                <w:sz w:val="26"/>
                <w:szCs w:val="26"/>
                <w:lang w:eastAsia="uk-UA"/>
              </w:rPr>
              <w:lastRenderedPageBreak/>
              <w:t xml:space="preserve">   </w:t>
            </w:r>
            <w:r w:rsidRPr="007C3BED">
              <w:rPr>
                <w:rFonts w:ascii="Times New Roman" w:eastAsia="Times New Roman" w:hAnsi="Times New Roman" w:cs="Times New Roman"/>
                <w:b/>
                <w:color w:val="000000"/>
                <w:sz w:val="26"/>
                <w:szCs w:val="26"/>
                <w:lang w:val="en-US" w:eastAsia="uk-UA"/>
              </w:rPr>
              <w:t>XIII</w:t>
            </w:r>
            <w:r w:rsidRPr="007C3BED">
              <w:rPr>
                <w:rFonts w:ascii="Times New Roman" w:eastAsia="Times New Roman" w:hAnsi="Times New Roman" w:cs="Times New Roman"/>
                <w:b/>
                <w:color w:val="000000"/>
                <w:sz w:val="26"/>
                <w:szCs w:val="26"/>
                <w:lang w:val="uk-UA" w:eastAsia="uk-UA"/>
              </w:rPr>
              <w:t>. Інформація про майновий стан та фінансово-господарську діяльність емітента</w:t>
            </w:r>
          </w:p>
        </w:tc>
      </w:tr>
      <w:tr w:rsidR="007C3BED" w:rsidRPr="007C3BED" w:rsidTr="001F25D5">
        <w:trPr>
          <w:trHeight w:val="244"/>
        </w:trPr>
        <w:tc>
          <w:tcPr>
            <w:tcW w:w="10080" w:type="dxa"/>
            <w:tcMar>
              <w:top w:w="60" w:type="dxa"/>
              <w:left w:w="60" w:type="dxa"/>
              <w:bottom w:w="60" w:type="dxa"/>
              <w:right w:w="60" w:type="dxa"/>
            </w:tcMar>
          </w:tcPr>
          <w:p w:rsidR="007C3BED" w:rsidRPr="007C3BED" w:rsidRDefault="007C3BED" w:rsidP="007C3BED">
            <w:pPr>
              <w:spacing w:after="0" w:line="240" w:lineRule="auto"/>
              <w:rPr>
                <w:rFonts w:ascii="Times New Roman" w:eastAsia="Times New Roman" w:hAnsi="Times New Roman" w:cs="Times New Roman"/>
                <w:b/>
                <w:bCs/>
                <w:color w:val="000000"/>
                <w:sz w:val="24"/>
                <w:szCs w:val="24"/>
                <w:lang w:val="uk-UA" w:eastAsia="uk-UA"/>
              </w:rPr>
            </w:pPr>
          </w:p>
          <w:p w:rsidR="007C3BED" w:rsidRPr="007C3BED" w:rsidRDefault="007C3BED" w:rsidP="007C3BED">
            <w:pPr>
              <w:spacing w:after="0" w:line="240" w:lineRule="auto"/>
              <w:rPr>
                <w:rFonts w:ascii="Times New Roman" w:eastAsia="Times New Roman" w:hAnsi="Times New Roman" w:cs="Times New Roman"/>
                <w:b/>
                <w:bCs/>
                <w:color w:val="000000"/>
                <w:sz w:val="24"/>
                <w:szCs w:val="24"/>
                <w:lang w:val="uk-UA" w:eastAsia="uk-UA"/>
              </w:rPr>
            </w:pPr>
            <w:r w:rsidRPr="007C3BED">
              <w:rPr>
                <w:rFonts w:ascii="Times New Roman" w:eastAsia="Times New Roman" w:hAnsi="Times New Roman" w:cs="Times New Roman"/>
                <w:b/>
                <w:bCs/>
                <w:color w:val="000000"/>
                <w:sz w:val="24"/>
                <w:szCs w:val="24"/>
                <w:lang w:val="uk-UA" w:eastAsia="uk-UA"/>
              </w:rPr>
              <w:t>1. Інформація про основні засоби емітента ( за залишковою вартістю )</w:t>
            </w:r>
          </w:p>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tc>
      </w:tr>
    </w:tbl>
    <w:p w:rsidR="007C3BED" w:rsidRPr="007C3BED" w:rsidRDefault="007C3BED" w:rsidP="007C3BED">
      <w:pPr>
        <w:spacing w:after="0" w:line="240" w:lineRule="auto"/>
        <w:rPr>
          <w:rFonts w:ascii="Times New Roman" w:eastAsia="Times New Roman" w:hAnsi="Times New Roman" w:cs="Times New Roman"/>
          <w:vanish/>
          <w:sz w:val="24"/>
          <w:szCs w:val="24"/>
          <w:lang w:val="uk-UA" w:eastAsia="uk-UA"/>
        </w:rPr>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90"/>
        <w:gridCol w:w="1162"/>
        <w:gridCol w:w="1162"/>
        <w:gridCol w:w="1161"/>
        <w:gridCol w:w="1162"/>
        <w:gridCol w:w="1162"/>
        <w:gridCol w:w="1162"/>
      </w:tblGrid>
      <w:tr w:rsidR="007C3BED" w:rsidRPr="007C3BED" w:rsidTr="001F25D5">
        <w:trPr>
          <w:trHeight w:val="461"/>
        </w:trPr>
        <w:tc>
          <w:tcPr>
            <w:tcW w:w="3090" w:type="dxa"/>
            <w:vMerge w:val="restart"/>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Найменування основних засобів</w:t>
            </w:r>
          </w:p>
        </w:tc>
        <w:tc>
          <w:tcPr>
            <w:tcW w:w="2324" w:type="dxa"/>
            <w:gridSpan w:val="2"/>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Власні основні засоби (тис.грн.)</w:t>
            </w:r>
          </w:p>
        </w:tc>
        <w:tc>
          <w:tcPr>
            <w:tcW w:w="2323" w:type="dxa"/>
            <w:gridSpan w:val="2"/>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Орендовані основні засоби (тис.грн.)</w:t>
            </w:r>
          </w:p>
        </w:tc>
        <w:tc>
          <w:tcPr>
            <w:tcW w:w="2324" w:type="dxa"/>
            <w:gridSpan w:val="2"/>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Основні засоби , всього (тис.грн.)</w:t>
            </w:r>
          </w:p>
        </w:tc>
      </w:tr>
      <w:tr w:rsidR="007C3BED" w:rsidRPr="007C3BED" w:rsidTr="001F25D5">
        <w:trPr>
          <w:trHeight w:val="147"/>
        </w:trPr>
        <w:tc>
          <w:tcPr>
            <w:tcW w:w="3090" w:type="dxa"/>
            <w:vMerge/>
            <w:shd w:val="clear" w:color="auto" w:fill="auto"/>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На кінець періоду</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На кінець періоду</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На початок періоду</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На кінець періоду</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1.Виробничого призначення</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8650.000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7766.000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107.000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650.000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8757.000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8416.000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будівлі та споруди</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4082.000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3872.000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107.000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650.000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4189.000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4522.000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машини та обладнання</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4106.000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3509.000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4106.000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3509.000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транспортні засоби</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188.000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149.000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188.000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149.000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земельні ділянки</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інші</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274.000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236.000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274.000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236.000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2. Невиробничого призначення</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будівлі та споруди</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машини та обладнання</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транспортні засоби</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земельні ділянки</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en-US" w:eastAsia="uk-UA"/>
              </w:rPr>
              <w:t>0.000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xml:space="preserve">- </w:t>
            </w:r>
            <w:r w:rsidRPr="007C3BED">
              <w:rPr>
                <w:rFonts w:ascii="Times New Roman" w:eastAsia="Times New Roman" w:hAnsi="Times New Roman" w:cs="Times New Roman"/>
                <w:b/>
                <w:sz w:val="20"/>
                <w:szCs w:val="20"/>
                <w:lang w:val="en-US" w:eastAsia="uk-UA"/>
              </w:rPr>
              <w:t>інестиційна нерухомість</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0.000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0.000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 інші</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0.000</w:t>
            </w:r>
          </w:p>
        </w:tc>
      </w:tr>
      <w:tr w:rsidR="007C3BED" w:rsidRPr="007C3BED" w:rsidTr="001F25D5">
        <w:trPr>
          <w:trHeight w:val="346"/>
        </w:trPr>
        <w:tc>
          <w:tcPr>
            <w:tcW w:w="3090" w:type="dxa"/>
            <w:shd w:val="clear" w:color="auto" w:fill="auto"/>
            <w:vAlign w:val="center"/>
          </w:tcPr>
          <w:p w:rsidR="007C3BED" w:rsidRPr="007C3BED" w:rsidRDefault="007C3BED" w:rsidP="007C3BED">
            <w:pPr>
              <w:spacing w:after="0" w:line="240" w:lineRule="auto"/>
              <w:rPr>
                <w:rFonts w:ascii="Times New Roman" w:eastAsia="Times New Roman" w:hAnsi="Times New Roman" w:cs="Times New Roman"/>
                <w:b/>
                <w:sz w:val="20"/>
                <w:szCs w:val="20"/>
                <w:lang w:val="uk-UA" w:eastAsia="uk-UA"/>
              </w:rPr>
            </w:pPr>
            <w:r w:rsidRPr="007C3BED">
              <w:rPr>
                <w:rFonts w:ascii="Times New Roman" w:eastAsia="Times New Roman" w:hAnsi="Times New Roman" w:cs="Times New Roman"/>
                <w:b/>
                <w:sz w:val="20"/>
                <w:szCs w:val="20"/>
                <w:lang w:val="uk-UA" w:eastAsia="uk-UA"/>
              </w:rPr>
              <w:t>Усього</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uk-UA" w:eastAsia="uk-UA"/>
              </w:rPr>
              <w:t>8650.000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7766.000</w:t>
            </w:r>
          </w:p>
        </w:tc>
        <w:tc>
          <w:tcPr>
            <w:tcW w:w="1161"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107.000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650.000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8757.000</w:t>
            </w:r>
          </w:p>
        </w:tc>
        <w:tc>
          <w:tcPr>
            <w:tcW w:w="1162" w:type="dxa"/>
            <w:shd w:val="clear" w:color="auto" w:fill="auto"/>
            <w:vAlign w:val="center"/>
          </w:tcPr>
          <w:p w:rsidR="007C3BED" w:rsidRPr="007C3BED" w:rsidRDefault="007C3BED" w:rsidP="007C3BED">
            <w:pPr>
              <w:spacing w:after="0" w:line="240" w:lineRule="auto"/>
              <w:jc w:val="center"/>
              <w:rPr>
                <w:rFonts w:ascii="Times New Roman" w:eastAsia="Times New Roman" w:hAnsi="Times New Roman" w:cs="Times New Roman"/>
                <w:sz w:val="20"/>
                <w:szCs w:val="20"/>
                <w:lang w:val="uk-UA" w:eastAsia="uk-UA"/>
              </w:rPr>
            </w:pPr>
            <w:r w:rsidRPr="007C3BED">
              <w:rPr>
                <w:rFonts w:ascii="Times New Roman" w:eastAsia="Times New Roman" w:hAnsi="Times New Roman" w:cs="Times New Roman"/>
                <w:sz w:val="20"/>
                <w:szCs w:val="20"/>
                <w:lang w:val="uk-UA" w:eastAsia="uk-UA"/>
              </w:rPr>
              <w:t>8416.000</w:t>
            </w:r>
          </w:p>
        </w:tc>
      </w:tr>
    </w:tbl>
    <w:p w:rsidR="007C3BED" w:rsidRPr="007C3BED" w:rsidRDefault="007C3BED" w:rsidP="007C3BED">
      <w:pPr>
        <w:spacing w:after="0" w:line="240" w:lineRule="auto"/>
        <w:rPr>
          <w:rFonts w:ascii="Times New Roman" w:eastAsia="Times New Roman" w:hAnsi="Times New Roman" w:cs="Times New Roman"/>
          <w:sz w:val="20"/>
          <w:szCs w:val="20"/>
          <w:lang w:val="uk-UA" w:eastAsia="uk-UA"/>
        </w:rPr>
      </w:pP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Times New Roman" w:eastAsia="Times New Roman" w:hAnsi="Times New Roman" w:cs="Times New Roman"/>
          <w:b/>
          <w:sz w:val="20"/>
          <w:szCs w:val="20"/>
          <w:lang w:val="uk-UA" w:eastAsia="uk-UA"/>
        </w:rPr>
        <w:t xml:space="preserve">Пояснення : </w:t>
      </w:r>
      <w:r w:rsidRPr="007C3BED">
        <w:rPr>
          <w:rFonts w:ascii="Times New Roman" w:eastAsia="Times New Roman" w:hAnsi="Times New Roman" w:cs="Times New Roman"/>
          <w:b/>
          <w:sz w:val="20"/>
          <w:szCs w:val="20"/>
          <w:lang w:val="en-US" w:eastAsia="uk-UA"/>
        </w:rPr>
        <w:t xml:space="preserve"> </w:t>
      </w:r>
      <w:r w:rsidRPr="007C3BED">
        <w:rPr>
          <w:rFonts w:ascii="Courier New" w:eastAsia="Times New Roman" w:hAnsi="Courier New" w:cs="Courier New"/>
          <w:sz w:val="20"/>
          <w:szCs w:val="20"/>
          <w:lang w:eastAsia="uk-UA"/>
        </w:rPr>
        <w:t>Наявність основних засобів підтверджена інвентаризацією, яка проведена згідно наказу № 073 від 16.10.2018 року, при цьому відхилень від данних бухгалтерського обліку не встановлено. Облік основних засобів здійснено за умовами НП(С)БО №7 "Основні засоби".</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Терміни корисного використання основних засобів встановлюється пооб'єктно згідно техдокументації та з урахуванням вимог Податкового Кодексу України. Основні засоби використовуються за призначенням згідно техдокументації, для виробницва занурювальних електродвигунів.</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Первісна вартість основних засобів на початок року - 21469 тис.грн., на кінець року - 22110 тис.грн.</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Ступінь зносу основних засобів дорівнює: на початок року - 59,21 %, на кінець року - 64,87 %.</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Ступінь використання основних засобів - 100%.</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Сума нарахованого зносу 1713 тис.грн.</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За рік надійшло ОЗ на суму 747 тис. грн.</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За рік вибуло ОЗ первісною вартістю 106 тис. грн. (знос 81 тис. грн.)</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Первісна вартість повністю амортизованих ОЗ станом на кінець звітного року дорівнює 6942 тис. грн.</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Балансова вартість ОЗ, що взяті в операційну оренду на початок року 107 тис.грн., на кінець року 650 тис. грн.</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Вартість оформлених у заставу основних засобів - 3298 тис. грн.</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Знос основних засобів щодо яких існує обмеження прав власності - 1982 тис. грн.</w:t>
      </w:r>
    </w:p>
    <w:p w:rsidR="007C3BED" w:rsidRPr="007C3BED" w:rsidRDefault="007C3BED" w:rsidP="007C3BED">
      <w:pPr>
        <w:spacing w:after="0" w:line="240" w:lineRule="auto"/>
        <w:rPr>
          <w:rFonts w:ascii="Courier New" w:eastAsia="Times New Roman" w:hAnsi="Courier New" w:cs="Courier New"/>
          <w:sz w:val="20"/>
          <w:szCs w:val="20"/>
          <w:lang w:eastAsia="uk-UA"/>
        </w:rPr>
      </w:pPr>
      <w:r w:rsidRPr="007C3BED">
        <w:rPr>
          <w:rFonts w:ascii="Courier New" w:eastAsia="Times New Roman" w:hAnsi="Courier New" w:cs="Courier New"/>
          <w:sz w:val="20"/>
          <w:szCs w:val="20"/>
          <w:lang w:eastAsia="uk-UA"/>
        </w:rPr>
        <w:t>Ніяких обмежень на використання майна емітента не існує.</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p>
    <w:p w:rsidR="007C3BED" w:rsidRDefault="007C3BED">
      <w:pPr>
        <w:sectPr w:rsidR="007C3BED" w:rsidSect="007C3BED">
          <w:pgSz w:w="11906" w:h="16838"/>
          <w:pgMar w:top="363" w:right="567" w:bottom="363" w:left="1417" w:header="709" w:footer="709" w:gutter="0"/>
          <w:cols w:space="708"/>
          <w:docGrid w:linePitch="360"/>
        </w:sectPr>
      </w:pPr>
    </w:p>
    <w:tbl>
      <w:tblPr>
        <w:tblStyle w:val="a3"/>
        <w:tblW w:w="982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1188"/>
        <w:gridCol w:w="3470"/>
        <w:gridCol w:w="2589"/>
        <w:gridCol w:w="2581"/>
      </w:tblGrid>
      <w:tr w:rsidR="007C3BED" w:rsidRPr="007C3BED" w:rsidTr="001F25D5">
        <w:trPr>
          <w:trHeight w:val="244"/>
        </w:trPr>
        <w:tc>
          <w:tcPr>
            <w:tcW w:w="9828" w:type="dxa"/>
            <w:gridSpan w:val="4"/>
          </w:tcPr>
          <w:p w:rsidR="007C3BED" w:rsidRPr="007C3BED" w:rsidRDefault="007C3BED" w:rsidP="007C3BED">
            <w:pPr>
              <w:jc w:val="center"/>
              <w:rPr>
                <w:b/>
                <w:bCs/>
                <w:color w:val="000000"/>
                <w:sz w:val="24"/>
                <w:szCs w:val="24"/>
                <w:lang w:val="uk-UA" w:eastAsia="uk-UA"/>
              </w:rPr>
            </w:pPr>
            <w:r w:rsidRPr="007C3BED">
              <w:rPr>
                <w:b/>
                <w:bCs/>
                <w:color w:val="000000"/>
                <w:sz w:val="24"/>
                <w:szCs w:val="24"/>
                <w:lang w:eastAsia="uk-UA"/>
              </w:rPr>
              <w:lastRenderedPageBreak/>
              <w:t>2</w:t>
            </w:r>
            <w:r w:rsidRPr="007C3BED">
              <w:rPr>
                <w:b/>
                <w:bCs/>
                <w:color w:val="000000"/>
                <w:sz w:val="24"/>
                <w:szCs w:val="24"/>
                <w:lang w:val="uk-UA" w:eastAsia="uk-UA"/>
              </w:rPr>
              <w:t>. Інформація щодо вартості чистих активів емітента</w:t>
            </w:r>
          </w:p>
          <w:p w:rsidR="007C3BED" w:rsidRPr="007C3BED" w:rsidRDefault="007C3BED" w:rsidP="007C3BED">
            <w:pPr>
              <w:rPr>
                <w:sz w:val="24"/>
                <w:szCs w:val="24"/>
                <w:lang w:val="uk-UA" w:eastAsia="uk-UA"/>
              </w:rPr>
            </w:pPr>
          </w:p>
        </w:tc>
      </w:tr>
      <w:tr w:rsidR="007C3BED" w:rsidRPr="007C3BED" w:rsidTr="001F25D5">
        <w:trPr>
          <w:trHeight w:val="340"/>
        </w:trPr>
        <w:tc>
          <w:tcPr>
            <w:tcW w:w="4658" w:type="dxa"/>
            <w:gridSpan w:val="2"/>
            <w:tcBorders>
              <w:top w:val="single" w:sz="4" w:space="0" w:color="auto"/>
              <w:left w:val="single" w:sz="4" w:space="0" w:color="auto"/>
              <w:bottom w:val="single" w:sz="6" w:space="0" w:color="auto"/>
              <w:right w:val="single" w:sz="6" w:space="0" w:color="auto"/>
            </w:tcBorders>
            <w:vAlign w:val="center"/>
          </w:tcPr>
          <w:p w:rsidR="007C3BED" w:rsidRPr="007C3BED" w:rsidRDefault="007C3BED" w:rsidP="007C3BED">
            <w:pPr>
              <w:rPr>
                <w:b/>
                <w:lang w:val="uk-UA" w:eastAsia="uk-UA"/>
              </w:rPr>
            </w:pPr>
            <w:r w:rsidRPr="007C3BED">
              <w:rPr>
                <w:b/>
                <w:lang w:eastAsia="uk-UA"/>
              </w:rPr>
              <w:t>Найменування показника</w:t>
            </w:r>
            <w:r w:rsidRPr="007C3BED">
              <w:rPr>
                <w:b/>
                <w:lang w:val="en-US" w:eastAsia="uk-UA"/>
              </w:rPr>
              <w:t xml:space="preserve"> (тис.грн.)</w:t>
            </w:r>
          </w:p>
        </w:tc>
        <w:tc>
          <w:tcPr>
            <w:tcW w:w="2589" w:type="dxa"/>
            <w:tcBorders>
              <w:top w:val="single" w:sz="4" w:space="0" w:color="auto"/>
              <w:left w:val="single" w:sz="6" w:space="0" w:color="auto"/>
              <w:bottom w:val="single" w:sz="6" w:space="0" w:color="auto"/>
              <w:right w:val="single" w:sz="6" w:space="0" w:color="auto"/>
            </w:tcBorders>
            <w:vAlign w:val="center"/>
          </w:tcPr>
          <w:p w:rsidR="007C3BED" w:rsidRPr="007C3BED" w:rsidRDefault="007C3BED" w:rsidP="007C3BED">
            <w:pPr>
              <w:jc w:val="center"/>
              <w:rPr>
                <w:b/>
                <w:lang w:eastAsia="uk-UA"/>
              </w:rPr>
            </w:pPr>
            <w:r w:rsidRPr="007C3BED">
              <w:rPr>
                <w:b/>
                <w:lang w:eastAsia="uk-UA"/>
              </w:rPr>
              <w:t>За звітний період</w:t>
            </w:r>
          </w:p>
        </w:tc>
        <w:tc>
          <w:tcPr>
            <w:tcW w:w="2581" w:type="dxa"/>
            <w:tcBorders>
              <w:top w:val="single" w:sz="4" w:space="0" w:color="auto"/>
              <w:left w:val="single" w:sz="6" w:space="0" w:color="auto"/>
              <w:bottom w:val="single" w:sz="6" w:space="0" w:color="auto"/>
              <w:right w:val="single" w:sz="4" w:space="0" w:color="auto"/>
            </w:tcBorders>
            <w:vAlign w:val="center"/>
          </w:tcPr>
          <w:p w:rsidR="007C3BED" w:rsidRPr="007C3BED" w:rsidRDefault="007C3BED" w:rsidP="007C3BED">
            <w:pPr>
              <w:jc w:val="center"/>
              <w:rPr>
                <w:b/>
                <w:lang w:eastAsia="uk-UA"/>
              </w:rPr>
            </w:pPr>
            <w:r w:rsidRPr="007C3BED">
              <w:rPr>
                <w:b/>
                <w:lang w:eastAsia="uk-UA"/>
              </w:rPr>
              <w:t>За попередній період</w:t>
            </w:r>
          </w:p>
        </w:tc>
      </w:tr>
      <w:tr w:rsidR="007C3BED" w:rsidRPr="007C3BED" w:rsidTr="001F25D5">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7C3BED" w:rsidRPr="007C3BED" w:rsidRDefault="007C3BED" w:rsidP="007C3BED">
            <w:pPr>
              <w:rPr>
                <w:b/>
                <w:lang w:eastAsia="uk-UA"/>
              </w:rPr>
            </w:pPr>
            <w:r w:rsidRPr="007C3BED">
              <w:rPr>
                <w:b/>
                <w:lang w:eastAsia="uk-UA"/>
              </w:rPr>
              <w:t>Розрахункова вартість чистих активів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jc w:val="center"/>
              <w:rPr>
                <w:lang w:eastAsia="uk-UA"/>
              </w:rPr>
            </w:pPr>
            <w:r w:rsidRPr="007C3BED">
              <w:rPr>
                <w:lang w:val="en-US" w:eastAsia="uk-UA"/>
              </w:rPr>
              <w:t>15172</w:t>
            </w:r>
          </w:p>
        </w:tc>
        <w:tc>
          <w:tcPr>
            <w:tcW w:w="2581" w:type="dxa"/>
            <w:tcBorders>
              <w:top w:val="single" w:sz="6" w:space="0" w:color="auto"/>
              <w:left w:val="single" w:sz="6" w:space="0" w:color="auto"/>
              <w:bottom w:val="single" w:sz="6" w:space="0" w:color="auto"/>
              <w:right w:val="single" w:sz="4" w:space="0" w:color="auto"/>
            </w:tcBorders>
            <w:vAlign w:val="center"/>
          </w:tcPr>
          <w:p w:rsidR="007C3BED" w:rsidRPr="007C3BED" w:rsidRDefault="007C3BED" w:rsidP="007C3BED">
            <w:pPr>
              <w:jc w:val="center"/>
              <w:rPr>
                <w:lang w:eastAsia="uk-UA"/>
              </w:rPr>
            </w:pPr>
            <w:r w:rsidRPr="007C3BED">
              <w:rPr>
                <w:lang w:val="en-US" w:eastAsia="uk-UA"/>
              </w:rPr>
              <w:t>14546</w:t>
            </w:r>
          </w:p>
        </w:tc>
      </w:tr>
      <w:tr w:rsidR="007C3BED" w:rsidRPr="007C3BED" w:rsidTr="001F25D5">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7C3BED" w:rsidRPr="007C3BED" w:rsidRDefault="007C3BED" w:rsidP="007C3BED">
            <w:pPr>
              <w:rPr>
                <w:b/>
                <w:lang w:eastAsia="uk-UA"/>
              </w:rPr>
            </w:pPr>
            <w:r w:rsidRPr="007C3BED">
              <w:rPr>
                <w:b/>
                <w:lang w:eastAsia="uk-UA"/>
              </w:rPr>
              <w:t>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jc w:val="center"/>
              <w:rPr>
                <w:lang w:eastAsia="uk-UA"/>
              </w:rPr>
            </w:pPr>
            <w:r w:rsidRPr="007C3BED">
              <w:rPr>
                <w:lang w:val="en-US" w:eastAsia="uk-UA"/>
              </w:rPr>
              <w:t>6475</w:t>
            </w:r>
          </w:p>
        </w:tc>
        <w:tc>
          <w:tcPr>
            <w:tcW w:w="2581" w:type="dxa"/>
            <w:tcBorders>
              <w:top w:val="single" w:sz="6" w:space="0" w:color="auto"/>
              <w:left w:val="single" w:sz="6" w:space="0" w:color="auto"/>
              <w:bottom w:val="single" w:sz="6" w:space="0" w:color="auto"/>
              <w:right w:val="single" w:sz="4" w:space="0" w:color="auto"/>
            </w:tcBorders>
            <w:vAlign w:val="center"/>
          </w:tcPr>
          <w:p w:rsidR="007C3BED" w:rsidRPr="007C3BED" w:rsidRDefault="007C3BED" w:rsidP="007C3BED">
            <w:pPr>
              <w:jc w:val="center"/>
              <w:rPr>
                <w:lang w:eastAsia="uk-UA"/>
              </w:rPr>
            </w:pPr>
            <w:r w:rsidRPr="007C3BED">
              <w:rPr>
                <w:lang w:val="en-US" w:eastAsia="uk-UA"/>
              </w:rPr>
              <w:t>6475</w:t>
            </w:r>
          </w:p>
        </w:tc>
      </w:tr>
      <w:tr w:rsidR="007C3BED" w:rsidRPr="007C3BED" w:rsidTr="001F25D5">
        <w:trPr>
          <w:trHeight w:val="340"/>
        </w:trPr>
        <w:tc>
          <w:tcPr>
            <w:tcW w:w="4658" w:type="dxa"/>
            <w:gridSpan w:val="2"/>
            <w:tcBorders>
              <w:top w:val="single" w:sz="6" w:space="0" w:color="auto"/>
              <w:left w:val="single" w:sz="4" w:space="0" w:color="auto"/>
              <w:bottom w:val="single" w:sz="6" w:space="0" w:color="auto"/>
              <w:right w:val="single" w:sz="6" w:space="0" w:color="auto"/>
            </w:tcBorders>
            <w:vAlign w:val="center"/>
          </w:tcPr>
          <w:p w:rsidR="007C3BED" w:rsidRPr="007C3BED" w:rsidRDefault="007C3BED" w:rsidP="007C3BED">
            <w:pPr>
              <w:rPr>
                <w:b/>
                <w:lang w:eastAsia="uk-UA"/>
              </w:rPr>
            </w:pPr>
            <w:r w:rsidRPr="007C3BED">
              <w:rPr>
                <w:b/>
                <w:lang w:eastAsia="uk-UA"/>
              </w:rPr>
              <w:t>Скоригований статутний капітал (тис.грн.)</w:t>
            </w:r>
          </w:p>
        </w:tc>
        <w:tc>
          <w:tcPr>
            <w:tcW w:w="258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jc w:val="center"/>
              <w:rPr>
                <w:lang w:eastAsia="uk-UA"/>
              </w:rPr>
            </w:pPr>
            <w:r w:rsidRPr="007C3BED">
              <w:rPr>
                <w:lang w:val="en-US" w:eastAsia="uk-UA"/>
              </w:rPr>
              <w:t>6475</w:t>
            </w:r>
          </w:p>
        </w:tc>
        <w:tc>
          <w:tcPr>
            <w:tcW w:w="2581" w:type="dxa"/>
            <w:tcBorders>
              <w:top w:val="single" w:sz="6" w:space="0" w:color="auto"/>
              <w:left w:val="single" w:sz="6" w:space="0" w:color="auto"/>
              <w:bottom w:val="single" w:sz="6" w:space="0" w:color="auto"/>
              <w:right w:val="single" w:sz="4" w:space="0" w:color="auto"/>
            </w:tcBorders>
            <w:vAlign w:val="center"/>
          </w:tcPr>
          <w:p w:rsidR="007C3BED" w:rsidRPr="007C3BED" w:rsidRDefault="007C3BED" w:rsidP="007C3BED">
            <w:pPr>
              <w:jc w:val="center"/>
              <w:rPr>
                <w:lang w:eastAsia="uk-UA"/>
              </w:rPr>
            </w:pPr>
            <w:r w:rsidRPr="007C3BED">
              <w:rPr>
                <w:lang w:val="en-US" w:eastAsia="uk-UA"/>
              </w:rPr>
              <w:t>6475</w:t>
            </w:r>
          </w:p>
        </w:tc>
      </w:tr>
      <w:tr w:rsidR="007C3BED" w:rsidRPr="007C3BED" w:rsidTr="001F25D5">
        <w:trPr>
          <w:trHeight w:val="340"/>
        </w:trPr>
        <w:tc>
          <w:tcPr>
            <w:tcW w:w="1188" w:type="dxa"/>
            <w:tcBorders>
              <w:top w:val="single" w:sz="6" w:space="0" w:color="auto"/>
              <w:left w:val="single" w:sz="4" w:space="0" w:color="auto"/>
              <w:bottom w:val="single" w:sz="6" w:space="0" w:color="auto"/>
              <w:right w:val="single" w:sz="6" w:space="0" w:color="auto"/>
            </w:tcBorders>
          </w:tcPr>
          <w:p w:rsidR="007C3BED" w:rsidRPr="007C3BED" w:rsidRDefault="007C3BED" w:rsidP="007C3BED">
            <w:pPr>
              <w:rPr>
                <w:b/>
                <w:lang w:eastAsia="uk-UA"/>
              </w:rPr>
            </w:pPr>
            <w:r w:rsidRPr="007C3BED">
              <w:rPr>
                <w:b/>
                <w:lang w:eastAsia="uk-UA"/>
              </w:rPr>
              <w:t>Опис</w:t>
            </w:r>
          </w:p>
        </w:tc>
        <w:tc>
          <w:tcPr>
            <w:tcW w:w="8640" w:type="dxa"/>
            <w:gridSpan w:val="3"/>
            <w:tcBorders>
              <w:top w:val="single" w:sz="6" w:space="0" w:color="auto"/>
              <w:left w:val="single" w:sz="6" w:space="0" w:color="auto"/>
              <w:bottom w:val="single" w:sz="6" w:space="0" w:color="auto"/>
              <w:right w:val="single" w:sz="4" w:space="0" w:color="auto"/>
            </w:tcBorders>
          </w:tcPr>
          <w:p w:rsidR="007C3BED" w:rsidRPr="007C3BED" w:rsidRDefault="007C3BED" w:rsidP="007C3BED">
            <w:pPr>
              <w:rPr>
                <w:lang w:val="en-US" w:eastAsia="uk-UA"/>
              </w:rPr>
            </w:pPr>
            <w:r w:rsidRPr="007C3BED">
              <w:rPr>
                <w:lang w:val="en-US" w:eastAsia="uk-UA"/>
              </w:rPr>
              <w:t>Розрахунок вартості чистих активів відбувався відповідно до пункту 2 статті 14 Закону України "Про акціонерні товариства" № 514-VI від 17.09.2008 р. та Додатку 1 до Національного положення (стандарту) бухгалтерського обліку 1 "Загальні вимоги до фінансової звітності", затвердженого Наказом Міністерства фінансів України № 73 від 07.02.2013 р. Визначення вартості чистих активів проводилося за формулою: Власний капітал (вартість чистих активів) товариства - різниця між сукупною вартістю активів товариства та вартістю його зобов'язань перед іншими особами</w:t>
            </w:r>
          </w:p>
        </w:tc>
      </w:tr>
      <w:tr w:rsidR="007C3BED" w:rsidRPr="007C3BED" w:rsidTr="001F25D5">
        <w:trPr>
          <w:trHeight w:val="340"/>
        </w:trPr>
        <w:tc>
          <w:tcPr>
            <w:tcW w:w="1188" w:type="dxa"/>
            <w:tcBorders>
              <w:top w:val="single" w:sz="6" w:space="0" w:color="auto"/>
              <w:left w:val="single" w:sz="4" w:space="0" w:color="auto"/>
              <w:bottom w:val="single" w:sz="4" w:space="0" w:color="auto"/>
              <w:right w:val="single" w:sz="6" w:space="0" w:color="auto"/>
            </w:tcBorders>
          </w:tcPr>
          <w:p w:rsidR="007C3BED" w:rsidRPr="007C3BED" w:rsidRDefault="007C3BED" w:rsidP="007C3BED">
            <w:pPr>
              <w:rPr>
                <w:b/>
                <w:lang w:eastAsia="uk-UA"/>
              </w:rPr>
            </w:pPr>
            <w:r w:rsidRPr="007C3BED">
              <w:rPr>
                <w:b/>
                <w:lang w:eastAsia="uk-UA"/>
              </w:rPr>
              <w:t>Висновок</w:t>
            </w:r>
          </w:p>
        </w:tc>
        <w:tc>
          <w:tcPr>
            <w:tcW w:w="8640" w:type="dxa"/>
            <w:gridSpan w:val="3"/>
            <w:tcBorders>
              <w:top w:val="single" w:sz="6" w:space="0" w:color="auto"/>
              <w:left w:val="single" w:sz="6" w:space="0" w:color="auto"/>
              <w:bottom w:val="single" w:sz="4" w:space="0" w:color="auto"/>
              <w:right w:val="single" w:sz="4" w:space="0" w:color="auto"/>
            </w:tcBorders>
          </w:tcPr>
          <w:p w:rsidR="007C3BED" w:rsidRPr="007C3BED" w:rsidRDefault="007C3BED" w:rsidP="007C3BED">
            <w:pPr>
              <w:rPr>
                <w:lang w:val="en-US" w:eastAsia="uk-UA"/>
              </w:rPr>
            </w:pPr>
            <w:r w:rsidRPr="007C3BED">
              <w:rPr>
                <w:lang w:val="en-US" w:eastAsia="uk-UA"/>
              </w:rPr>
              <w:t>Розрахункова вартість чистих активів(15172.000 тис.грн. ) більше скоригованого статутного капіталу(6475.000 тис.грн. ).Це відповідає вимогам статті 155 п.3 Цивільного кодексу України. Величина статутного капiталу вiдповiдає величинi статутного капiталу, розрахованому на кiнець року.</w:t>
            </w:r>
          </w:p>
        </w:tc>
      </w:tr>
    </w:tbl>
    <w:p w:rsidR="007C3BED" w:rsidRPr="007C3BED" w:rsidRDefault="007C3BED" w:rsidP="007C3BED">
      <w:pPr>
        <w:spacing w:after="0" w:line="240" w:lineRule="auto"/>
        <w:rPr>
          <w:rFonts w:ascii="Times New Roman" w:eastAsia="Times New Roman" w:hAnsi="Times New Roman" w:cs="Times New Roman"/>
          <w:sz w:val="24"/>
          <w:szCs w:val="24"/>
          <w:lang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after="300" w:line="240" w:lineRule="auto"/>
        <w:jc w:val="center"/>
        <w:outlineLvl w:val="2"/>
        <w:rPr>
          <w:rFonts w:ascii="Times New Roman" w:eastAsia="Times New Roman" w:hAnsi="Times New Roman" w:cs="Times New Roman"/>
          <w:b/>
          <w:bCs/>
          <w:color w:val="000000"/>
          <w:sz w:val="26"/>
          <w:szCs w:val="26"/>
          <w:lang w:val="uk-UA" w:eastAsia="uk-UA"/>
        </w:rPr>
      </w:pPr>
      <w:r w:rsidRPr="007C3BED">
        <w:rPr>
          <w:rFonts w:ascii="Times New Roman" w:eastAsia="Times New Roman" w:hAnsi="Times New Roman" w:cs="Times New Roman"/>
          <w:b/>
          <w:bCs/>
          <w:color w:val="000000"/>
          <w:sz w:val="26"/>
          <w:szCs w:val="26"/>
          <w:lang w:val="en-US" w:eastAsia="uk-UA"/>
        </w:rPr>
        <w:lastRenderedPageBreak/>
        <w:t>3</w:t>
      </w:r>
      <w:r w:rsidRPr="007C3BED">
        <w:rPr>
          <w:rFonts w:ascii="Times New Roman" w:eastAsia="Times New Roman" w:hAnsi="Times New Roman" w:cs="Times New Roman"/>
          <w:b/>
          <w:bCs/>
          <w:color w:val="000000"/>
          <w:sz w:val="26"/>
          <w:szCs w:val="26"/>
          <w:lang w:eastAsia="uk-UA"/>
        </w:rPr>
        <w:t>. Інформація про зобов'язання та забезпечення емітента</w:t>
      </w:r>
    </w:p>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tbl>
      <w:tblPr>
        <w:tblStyle w:val="a3"/>
        <w:tblW w:w="9953" w:type="dxa"/>
        <w:tblLayout w:type="fixed"/>
        <w:tblLook w:val="04A0" w:firstRow="1" w:lastRow="0" w:firstColumn="1" w:lastColumn="0" w:noHBand="0" w:noVBand="1"/>
      </w:tblPr>
      <w:tblGrid>
        <w:gridCol w:w="738"/>
        <w:gridCol w:w="3757"/>
        <w:gridCol w:w="1189"/>
        <w:gridCol w:w="1385"/>
        <w:gridCol w:w="1651"/>
        <w:gridCol w:w="1233"/>
      </w:tblGrid>
      <w:tr w:rsidR="007C3BED" w:rsidRPr="007C3BED" w:rsidTr="001F25D5">
        <w:tc>
          <w:tcPr>
            <w:tcW w:w="4492" w:type="dxa"/>
            <w:gridSpan w:val="2"/>
          </w:tcPr>
          <w:p w:rsidR="007C3BED" w:rsidRPr="007C3BED" w:rsidRDefault="007C3BED" w:rsidP="007C3BED">
            <w:pPr>
              <w:ind w:left="180" w:hanging="180"/>
              <w:jc w:val="center"/>
              <w:rPr>
                <w:b/>
                <w:bCs/>
                <w:lang w:val="uk-UA" w:eastAsia="uk-UA"/>
              </w:rPr>
            </w:pPr>
            <w:r w:rsidRPr="007C3BED">
              <w:rPr>
                <w:b/>
                <w:bCs/>
                <w:lang w:val="uk-UA" w:eastAsia="uk-UA"/>
              </w:rPr>
              <w:t>Види зобов’</w:t>
            </w:r>
            <w:r w:rsidRPr="007C3BED">
              <w:rPr>
                <w:b/>
                <w:bCs/>
                <w:lang w:val="en-US" w:eastAsia="uk-UA"/>
              </w:rPr>
              <w:t>язань</w:t>
            </w:r>
          </w:p>
        </w:tc>
        <w:tc>
          <w:tcPr>
            <w:tcW w:w="1189" w:type="dxa"/>
          </w:tcPr>
          <w:p w:rsidR="007C3BED" w:rsidRPr="007C3BED" w:rsidRDefault="007C3BED" w:rsidP="007C3BED">
            <w:pPr>
              <w:jc w:val="center"/>
              <w:rPr>
                <w:b/>
                <w:bCs/>
                <w:lang w:val="uk-UA" w:eastAsia="uk-UA"/>
              </w:rPr>
            </w:pPr>
            <w:r w:rsidRPr="007C3BED">
              <w:rPr>
                <w:b/>
                <w:bCs/>
                <w:lang w:val="uk-UA" w:eastAsia="uk-UA"/>
              </w:rPr>
              <w:t>Дата виникнення</w:t>
            </w:r>
          </w:p>
        </w:tc>
        <w:tc>
          <w:tcPr>
            <w:tcW w:w="1385" w:type="dxa"/>
          </w:tcPr>
          <w:p w:rsidR="007C3BED" w:rsidRPr="007C3BED" w:rsidRDefault="007C3BED" w:rsidP="007C3BED">
            <w:pPr>
              <w:jc w:val="center"/>
              <w:rPr>
                <w:b/>
                <w:bCs/>
                <w:lang w:val="uk-UA" w:eastAsia="uk-UA"/>
              </w:rPr>
            </w:pPr>
            <w:r w:rsidRPr="007C3BED">
              <w:rPr>
                <w:b/>
                <w:bCs/>
                <w:lang w:val="uk-UA" w:eastAsia="uk-UA"/>
              </w:rPr>
              <w:t>Непогашена частина боргу (тис.грн.)</w:t>
            </w:r>
          </w:p>
        </w:tc>
        <w:tc>
          <w:tcPr>
            <w:tcW w:w="1651" w:type="dxa"/>
          </w:tcPr>
          <w:p w:rsidR="007C3BED" w:rsidRPr="007C3BED" w:rsidRDefault="007C3BED" w:rsidP="007C3BED">
            <w:pPr>
              <w:jc w:val="center"/>
              <w:rPr>
                <w:b/>
                <w:bCs/>
                <w:lang w:val="uk-UA" w:eastAsia="uk-UA"/>
              </w:rPr>
            </w:pPr>
            <w:r w:rsidRPr="007C3BED">
              <w:rPr>
                <w:b/>
                <w:bCs/>
                <w:lang w:val="uk-UA" w:eastAsia="uk-UA"/>
              </w:rPr>
              <w:t>Відсоток за користування коштами (відсоток річних)</w:t>
            </w:r>
          </w:p>
        </w:tc>
        <w:tc>
          <w:tcPr>
            <w:tcW w:w="1231" w:type="dxa"/>
          </w:tcPr>
          <w:p w:rsidR="007C3BED" w:rsidRPr="007C3BED" w:rsidRDefault="007C3BED" w:rsidP="007C3BED">
            <w:pPr>
              <w:jc w:val="center"/>
              <w:rPr>
                <w:b/>
                <w:bCs/>
                <w:lang w:val="uk-UA" w:eastAsia="uk-UA"/>
              </w:rPr>
            </w:pPr>
            <w:r w:rsidRPr="007C3BED">
              <w:rPr>
                <w:b/>
                <w:bCs/>
                <w:lang w:val="uk-UA" w:eastAsia="uk-UA"/>
              </w:rPr>
              <w:t>Дата погашення</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Кредити банку, у тому числі :</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0.00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4492" w:type="dxa"/>
            <w:gridSpan w:val="2"/>
          </w:tcPr>
          <w:p w:rsidR="007C3BED" w:rsidRPr="007C3BED" w:rsidRDefault="007C3BED" w:rsidP="007C3BED">
            <w:pPr>
              <w:ind w:left="180" w:hanging="180"/>
              <w:rPr>
                <w:bCs/>
                <w:lang w:val="uk-UA" w:eastAsia="uk-UA"/>
              </w:rPr>
            </w:pPr>
          </w:p>
        </w:tc>
        <w:tc>
          <w:tcPr>
            <w:tcW w:w="1189" w:type="dxa"/>
          </w:tcPr>
          <w:p w:rsidR="007C3BED" w:rsidRPr="007C3BED" w:rsidRDefault="007C3BED" w:rsidP="007C3BED">
            <w:pPr>
              <w:jc w:val="right"/>
              <w:rPr>
                <w:bCs/>
                <w:lang w:val="uk-UA" w:eastAsia="uk-UA"/>
              </w:rPr>
            </w:pPr>
            <w:r w:rsidRPr="007C3BED">
              <w:rPr>
                <w:bCs/>
                <w:lang w:val="uk-UA" w:eastAsia="uk-UA"/>
              </w:rPr>
              <w:t>д/н</w:t>
            </w:r>
          </w:p>
        </w:tc>
        <w:tc>
          <w:tcPr>
            <w:tcW w:w="1385" w:type="dxa"/>
          </w:tcPr>
          <w:p w:rsidR="007C3BED" w:rsidRPr="007C3BED" w:rsidRDefault="007C3BED" w:rsidP="007C3BED">
            <w:pPr>
              <w:jc w:val="right"/>
              <w:rPr>
                <w:bCs/>
                <w:lang w:val="uk-UA" w:eastAsia="uk-UA"/>
              </w:rPr>
            </w:pPr>
            <w:r w:rsidRPr="007C3BED">
              <w:rPr>
                <w:bCs/>
                <w:lang w:val="uk-UA" w:eastAsia="uk-UA"/>
              </w:rPr>
              <w:t>0.00</w:t>
            </w:r>
          </w:p>
        </w:tc>
        <w:tc>
          <w:tcPr>
            <w:tcW w:w="1651" w:type="dxa"/>
          </w:tcPr>
          <w:p w:rsidR="007C3BED" w:rsidRPr="007C3BED" w:rsidRDefault="007C3BED" w:rsidP="007C3BED">
            <w:pPr>
              <w:jc w:val="right"/>
              <w:rPr>
                <w:bCs/>
                <w:lang w:val="uk-UA" w:eastAsia="uk-UA"/>
              </w:rPr>
            </w:pPr>
            <w:r w:rsidRPr="007C3BED">
              <w:rPr>
                <w:bCs/>
                <w:lang w:val="uk-UA" w:eastAsia="uk-UA"/>
              </w:rPr>
              <w:t>0.000</w:t>
            </w:r>
          </w:p>
        </w:tc>
        <w:tc>
          <w:tcPr>
            <w:tcW w:w="1231" w:type="dxa"/>
          </w:tcPr>
          <w:p w:rsidR="007C3BED" w:rsidRPr="007C3BED" w:rsidRDefault="007C3BED" w:rsidP="007C3BED">
            <w:pPr>
              <w:jc w:val="right"/>
              <w:rPr>
                <w:bCs/>
                <w:lang w:val="uk-UA" w:eastAsia="uk-UA"/>
              </w:rPr>
            </w:pPr>
            <w:r w:rsidRPr="007C3BED">
              <w:rPr>
                <w:bCs/>
                <w:lang w:val="uk-UA" w:eastAsia="uk-UA"/>
              </w:rPr>
              <w:t>д/н</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Зобов'язання за цінними паперами</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0.00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у тому числі за облігаціями (за кожним випуском) :</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0.00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за іпотечними цінними паперами (за кожним власним випуском):</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0.00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за сертифікатами ФОН (за кожним власним випуском):</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0.00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За векселями (всього)</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0.00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за іншими цінними паперами (у тому числі за похідними цінними паперами) (за кожним видом):</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0.00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За фінансовими інвестиціями в корпоративні права (за кожним видом):</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0.00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Податкові зобов'язання</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86.00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Фінансова допомога на зворотній основі</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0.00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Інші зобов'язання та забезпечення</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15849.00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4492" w:type="dxa"/>
            <w:gridSpan w:val="2"/>
          </w:tcPr>
          <w:p w:rsidR="007C3BED" w:rsidRPr="007C3BED" w:rsidRDefault="007C3BED" w:rsidP="007C3BED">
            <w:pPr>
              <w:ind w:left="180" w:hanging="180"/>
              <w:rPr>
                <w:bCs/>
                <w:lang w:val="uk-UA" w:eastAsia="uk-UA"/>
              </w:rPr>
            </w:pPr>
            <w:r w:rsidRPr="007C3BED">
              <w:rPr>
                <w:bCs/>
                <w:lang w:val="uk-UA" w:eastAsia="uk-UA"/>
              </w:rPr>
              <w:t>Усього зобов'язань та забезпечень</w:t>
            </w:r>
          </w:p>
        </w:tc>
        <w:tc>
          <w:tcPr>
            <w:tcW w:w="1189" w:type="dxa"/>
          </w:tcPr>
          <w:p w:rsidR="007C3BED" w:rsidRPr="007C3BED" w:rsidRDefault="007C3BED" w:rsidP="007C3BED">
            <w:pPr>
              <w:jc w:val="right"/>
              <w:rPr>
                <w:bCs/>
                <w:lang w:val="uk-UA" w:eastAsia="uk-UA"/>
              </w:rPr>
            </w:pPr>
            <w:r w:rsidRPr="007C3BED">
              <w:rPr>
                <w:bCs/>
                <w:lang w:val="uk-UA" w:eastAsia="uk-UA"/>
              </w:rPr>
              <w:t>Х</w:t>
            </w:r>
          </w:p>
        </w:tc>
        <w:tc>
          <w:tcPr>
            <w:tcW w:w="1385" w:type="dxa"/>
          </w:tcPr>
          <w:p w:rsidR="007C3BED" w:rsidRPr="007C3BED" w:rsidRDefault="007C3BED" w:rsidP="007C3BED">
            <w:pPr>
              <w:jc w:val="right"/>
              <w:rPr>
                <w:bCs/>
                <w:lang w:val="uk-UA" w:eastAsia="uk-UA"/>
              </w:rPr>
            </w:pPr>
            <w:r w:rsidRPr="007C3BED">
              <w:rPr>
                <w:bCs/>
                <w:lang w:val="uk-UA" w:eastAsia="uk-UA"/>
              </w:rPr>
              <w:t>15935.00</w:t>
            </w:r>
          </w:p>
        </w:tc>
        <w:tc>
          <w:tcPr>
            <w:tcW w:w="1651" w:type="dxa"/>
          </w:tcPr>
          <w:p w:rsidR="007C3BED" w:rsidRPr="007C3BED" w:rsidRDefault="007C3BED" w:rsidP="007C3BED">
            <w:pPr>
              <w:jc w:val="right"/>
              <w:rPr>
                <w:bCs/>
                <w:lang w:val="uk-UA" w:eastAsia="uk-UA"/>
              </w:rPr>
            </w:pPr>
            <w:r w:rsidRPr="007C3BED">
              <w:rPr>
                <w:bCs/>
                <w:lang w:val="uk-UA" w:eastAsia="uk-UA"/>
              </w:rPr>
              <w:t>Х</w:t>
            </w:r>
          </w:p>
        </w:tc>
        <w:tc>
          <w:tcPr>
            <w:tcW w:w="1231" w:type="dxa"/>
          </w:tcPr>
          <w:p w:rsidR="007C3BED" w:rsidRPr="007C3BED" w:rsidRDefault="007C3BED" w:rsidP="007C3BED">
            <w:pPr>
              <w:jc w:val="right"/>
              <w:rPr>
                <w:bCs/>
                <w:lang w:val="uk-UA" w:eastAsia="uk-UA"/>
              </w:rPr>
            </w:pPr>
            <w:r w:rsidRPr="007C3BED">
              <w:rPr>
                <w:bCs/>
                <w:lang w:val="uk-UA" w:eastAsia="uk-UA"/>
              </w:rPr>
              <w:t>Х</w:t>
            </w:r>
          </w:p>
        </w:tc>
      </w:tr>
      <w:tr w:rsidR="007C3BED" w:rsidRPr="007C3BED" w:rsidTr="001F25D5">
        <w:tc>
          <w:tcPr>
            <w:tcW w:w="737" w:type="dxa"/>
          </w:tcPr>
          <w:p w:rsidR="007C3BED" w:rsidRPr="007C3BED" w:rsidRDefault="007C3BED" w:rsidP="007C3BED">
            <w:pPr>
              <w:rPr>
                <w:b/>
                <w:szCs w:val="24"/>
                <w:lang w:val="en-US" w:eastAsia="uk-UA"/>
              </w:rPr>
            </w:pPr>
            <w:r w:rsidRPr="007C3BED">
              <w:rPr>
                <w:b/>
                <w:szCs w:val="24"/>
                <w:lang w:val="en-US" w:eastAsia="uk-UA"/>
              </w:rPr>
              <w:t>Опис</w:t>
            </w:r>
          </w:p>
        </w:tc>
        <w:tc>
          <w:tcPr>
            <w:tcW w:w="9213" w:type="dxa"/>
            <w:gridSpan w:val="5"/>
          </w:tcPr>
          <w:p w:rsidR="007C3BED" w:rsidRPr="007C3BED" w:rsidRDefault="007C3BED" w:rsidP="007C3BED">
            <w:pPr>
              <w:rPr>
                <w:szCs w:val="24"/>
                <w:lang w:val="en-US" w:eastAsia="uk-UA"/>
              </w:rPr>
            </w:pPr>
            <w:r w:rsidRPr="007C3BED">
              <w:rPr>
                <w:szCs w:val="24"/>
                <w:lang w:val="en-US" w:eastAsia="uk-UA"/>
              </w:rPr>
              <w:t>Станом на 31.12.2018 року ПАТ "ХЕМЗ-IРЕС" має зобов'язань на суму 15935 тис.грн., з яких 86 тис. з бюджетом, 15849 тис. грн. - iншi зобов'язання.</w:t>
            </w:r>
          </w:p>
        </w:tc>
      </w:tr>
    </w:tbl>
    <w:p w:rsidR="007C3BED" w:rsidRPr="007C3BED" w:rsidRDefault="007C3BED" w:rsidP="007C3BED">
      <w:pPr>
        <w:spacing w:after="0" w:line="240" w:lineRule="auto"/>
        <w:rPr>
          <w:rFonts w:ascii="Times New Roman" w:eastAsia="Times New Roman" w:hAnsi="Times New Roman" w:cs="Times New Roman"/>
          <w:sz w:val="24"/>
          <w:szCs w:val="24"/>
          <w:lang w:val="en-US" w:eastAsia="uk-UA"/>
        </w:rPr>
      </w:pPr>
    </w:p>
    <w:p w:rsidR="007C3BED" w:rsidRDefault="007C3BED">
      <w:pPr>
        <w:sectPr w:rsidR="007C3BED" w:rsidSect="007C3BED">
          <w:pgSz w:w="11906" w:h="16838"/>
          <w:pgMar w:top="363" w:right="567" w:bottom="363" w:left="1417" w:header="709" w:footer="709" w:gutter="0"/>
          <w:cols w:space="708"/>
          <w:docGrid w:linePitch="360"/>
        </w:sectPr>
      </w:pPr>
    </w:p>
    <w:tbl>
      <w:tblPr>
        <w:tblW w:w="9720" w:type="dxa"/>
        <w:tblInd w:w="60" w:type="dxa"/>
        <w:tblCellMar>
          <w:top w:w="15" w:type="dxa"/>
          <w:left w:w="15" w:type="dxa"/>
          <w:bottom w:w="15" w:type="dxa"/>
          <w:right w:w="15" w:type="dxa"/>
        </w:tblCellMar>
        <w:tblLook w:val="0000" w:firstRow="0" w:lastRow="0" w:firstColumn="0" w:lastColumn="0" w:noHBand="0" w:noVBand="0"/>
      </w:tblPr>
      <w:tblGrid>
        <w:gridCol w:w="9720"/>
      </w:tblGrid>
      <w:tr w:rsidR="007C3BED" w:rsidRPr="007C3BED" w:rsidTr="001F25D5">
        <w:tc>
          <w:tcPr>
            <w:tcW w:w="9720" w:type="dxa"/>
            <w:tcMar>
              <w:top w:w="60" w:type="dxa"/>
              <w:left w:w="60" w:type="dxa"/>
              <w:bottom w:w="60" w:type="dxa"/>
              <w:right w:w="60" w:type="dxa"/>
            </w:tcMar>
            <w:vAlign w:val="center"/>
          </w:tcPr>
          <w:p w:rsidR="007C3BED" w:rsidRPr="007C3BED" w:rsidRDefault="007C3BED" w:rsidP="007C3BED">
            <w:pPr>
              <w:spacing w:after="0" w:line="240" w:lineRule="auto"/>
              <w:ind w:left="-210"/>
              <w:jc w:val="center"/>
              <w:rPr>
                <w:rFonts w:ascii="Times New Roman" w:eastAsia="Times New Roman" w:hAnsi="Times New Roman" w:cs="Times New Roman"/>
                <w:b/>
                <w:bCs/>
                <w:sz w:val="28"/>
                <w:szCs w:val="28"/>
                <w:lang w:val="uk-UA" w:eastAsia="uk-UA"/>
              </w:rPr>
            </w:pPr>
            <w:r w:rsidRPr="007C3BED">
              <w:rPr>
                <w:rFonts w:ascii="Times New Roman" w:eastAsia="Times New Roman" w:hAnsi="Times New Roman" w:cs="Times New Roman"/>
                <w:b/>
                <w:color w:val="000000"/>
                <w:sz w:val="28"/>
                <w:szCs w:val="28"/>
                <w:lang w:val="en-US" w:eastAsia="uk-UA"/>
              </w:rPr>
              <w:lastRenderedPageBreak/>
              <w:t>6</w:t>
            </w:r>
            <w:r w:rsidRPr="007C3BED">
              <w:rPr>
                <w:rFonts w:ascii="Times New Roman" w:eastAsia="Times New Roman" w:hAnsi="Times New Roman" w:cs="Times New Roman"/>
                <w:b/>
                <w:color w:val="000000"/>
                <w:sz w:val="28"/>
                <w:szCs w:val="28"/>
                <w:lang w:val="uk-UA" w:eastAsia="uk-UA"/>
              </w:rPr>
              <w:t>. Інформація про осіб, послугами яких користується емітент</w:t>
            </w:r>
          </w:p>
        </w:tc>
      </w:tr>
    </w:tbl>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tbl>
      <w:tblPr>
        <w:tblStyle w:val="a3"/>
        <w:tblW w:w="5000" w:type="pct"/>
        <w:tblLook w:val="04A0" w:firstRow="1" w:lastRow="0" w:firstColumn="1" w:lastColumn="0" w:noHBand="0" w:noVBand="1"/>
      </w:tblPr>
      <w:tblGrid>
        <w:gridCol w:w="3335"/>
        <w:gridCol w:w="6577"/>
      </w:tblGrid>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Товариство з обмеженою відповідальністю "Незалежний реєстратор "АВЕРС"</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Організаційно-правова форма</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Товариство з обмеженою вiдповiдальнiстю</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Ідентифікаційний код юридичної особи</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25188660</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Місцезнаходження</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61001 Харкiвська область - м. Харків просп. Гагарiна, 20</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Номер ліцензії або іншого документа на цей вид діяльності</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АЕ № 263467</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Назва державного органу, що видав ліцензію або інший документ</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НКЦПФР</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Дата видачі ліцензії або іншого документа</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01.10.2013</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Міжміський код та телефон</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(057)76-808-76</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Факс</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(057)760-16-84</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Вид діяльності</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депозитарна діяльність депозитарної установи</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Опис</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Відкриття рахунків у цінних паперах власникам здійснюється на підставі договору №236-З-10 від 28.10.2010р. ТОВ "НР "АВЕРС" є депозитарною установою, яка здійснює свою діяльність на підставі Ліцензії серія АЕ № 263467 від 01.10.2013 р., виданою НКЦПФР.</w:t>
            </w:r>
          </w:p>
        </w:tc>
      </w:tr>
    </w:tbl>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37"/>
        <w:gridCol w:w="6575"/>
      </w:tblGrid>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Публічне акціонерне товариство "Національний депозитарій України"</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Організаційно-правова форма</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Публiчне акцiонерне товариство</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Ідентифікаційний код юридичної особи</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30370711</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Місцезнаходження</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04107 УКРАЇНА - м.Київ вул.Тропініна, 7-г</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Номер ліцензії або іншого документа на цей вид діяльності</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Рішення № 2092</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Назва державного органу, що видав ліцензію або інший документ</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НКЦПФР</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Дата видачі ліцензії або іншого документа</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01.10.2013</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Міжміський код та телефон</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(044) 591-04-00</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Факс</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(044) 591-04-00</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Вид діяльності</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Депозитарна діяльність центрального депозитарію</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Опис</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З депозитарiєм укладено договiр на обслуговування емiсiї.</w:t>
            </w:r>
          </w:p>
        </w:tc>
      </w:tr>
    </w:tbl>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p>
    <w:tbl>
      <w:tblPr>
        <w:tblStyle w:val="a3"/>
        <w:tblW w:w="5000" w:type="pct"/>
        <w:tblLook w:val="04A0" w:firstRow="1" w:lastRow="0" w:firstColumn="1" w:lastColumn="0" w:noHBand="0" w:noVBand="1"/>
      </w:tblPr>
      <w:tblGrid>
        <w:gridCol w:w="3335"/>
        <w:gridCol w:w="6577"/>
      </w:tblGrid>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Повне найменування юридичної особи або прізвище, ім'я та по батькові фізичної особи</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Аудиторська фірма "РЕЙТІНГ" у формі товариства з обмеженою відповідальністю</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Організаційно-правова форма</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Товариство з обмеженою вiдповiдальнiстю</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Ідентифікаційний код юридичної особи</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23913424</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Місцезнаходження</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61001 Харкiвська область - м. Харків проспект Гагаріна, буд 20</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Номер ліцензії або іншого документа на цей вид діяльності</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№1225</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Назва державного органу, що видав ліцензію або інший документ</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Аудиторська палата України</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Дата видачі ліцензії або іншого документа</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26.01.2001</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Міжміський код та телефон</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(057)760-16-84</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Факс</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(057)760-16-84</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Вид діяльності</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Проведення аудиторських перевірок</w:t>
            </w:r>
          </w:p>
        </w:tc>
      </w:tr>
      <w:tr w:rsidR="007C3BED" w:rsidRPr="007C3BED" w:rsidTr="001F25D5">
        <w:tc>
          <w:tcPr>
            <w:tcW w:w="3401" w:type="dxa"/>
            <w:shd w:val="clear" w:color="auto" w:fill="auto"/>
          </w:tcPr>
          <w:p w:rsidR="007C3BED" w:rsidRPr="007C3BED" w:rsidRDefault="007C3BED" w:rsidP="007C3BED">
            <w:pPr>
              <w:rPr>
                <w:b/>
                <w:szCs w:val="24"/>
                <w:lang w:val="uk-UA" w:eastAsia="uk-UA"/>
              </w:rPr>
            </w:pPr>
            <w:r w:rsidRPr="007C3BED">
              <w:rPr>
                <w:b/>
                <w:szCs w:val="24"/>
                <w:lang w:val="uk-UA" w:eastAsia="uk-UA"/>
              </w:rPr>
              <w:t>Опис</w:t>
            </w:r>
          </w:p>
        </w:tc>
        <w:tc>
          <w:tcPr>
            <w:tcW w:w="6803" w:type="dxa"/>
            <w:shd w:val="clear" w:color="auto" w:fill="auto"/>
          </w:tcPr>
          <w:p w:rsidR="007C3BED" w:rsidRPr="007C3BED" w:rsidRDefault="007C3BED" w:rsidP="007C3BED">
            <w:pPr>
              <w:rPr>
                <w:szCs w:val="24"/>
                <w:lang w:val="uk-UA" w:eastAsia="uk-UA"/>
              </w:rPr>
            </w:pPr>
            <w:r w:rsidRPr="007C3BED">
              <w:rPr>
                <w:szCs w:val="24"/>
                <w:lang w:val="uk-UA" w:eastAsia="uk-UA"/>
              </w:rPr>
              <w:t xml:space="preserve">Номер та дата видачі Свідоцтва про включення до Реєстру аудиторських фірм та аудиторів, виданого Аудиторською палатою України: № 1225 від 26.01.2001 року, термін чинності Свідоцтва продовжено до 24.09.2020 року. Свідоцтво про відповідність системи контролю якості № 0758 </w:t>
            </w:r>
            <w:r w:rsidRPr="007C3BED">
              <w:rPr>
                <w:szCs w:val="24"/>
                <w:lang w:val="uk-UA" w:eastAsia="uk-UA"/>
              </w:rPr>
              <w:lastRenderedPageBreak/>
              <w:t>чинне до 31.12.2023 року. Обслуговування у 2018 році здійснювалось на підставі договору № 30-Р18 від 09.02.2018 року.</w:t>
            </w:r>
          </w:p>
        </w:tc>
      </w:tr>
    </w:tbl>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p>
    <w:p w:rsidR="007C3BED" w:rsidRPr="007C3BED" w:rsidRDefault="007C3BED" w:rsidP="007C3BED">
      <w:pPr>
        <w:spacing w:after="0" w:line="240" w:lineRule="auto"/>
        <w:rPr>
          <w:rFonts w:ascii="Times New Roman" w:eastAsia="Times New Roman" w:hAnsi="Times New Roman" w:cs="Times New Roman"/>
          <w:sz w:val="20"/>
          <w:szCs w:val="24"/>
          <w:lang w:val="uk-UA" w:eastAsia="uk-UA"/>
        </w:rPr>
      </w:pP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297"/>
        <w:gridCol w:w="426"/>
        <w:gridCol w:w="1233"/>
        <w:gridCol w:w="675"/>
        <w:gridCol w:w="676"/>
        <w:gridCol w:w="676"/>
      </w:tblGrid>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p>
        </w:tc>
        <w:tc>
          <w:tcPr>
            <w:tcW w:w="1956" w:type="dxa"/>
            <w:gridSpan w:val="3"/>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Коди</w:t>
            </w: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p>
        </w:tc>
        <w:tc>
          <w:tcPr>
            <w:tcW w:w="1956" w:type="dxa"/>
            <w:gridSpan w:val="3"/>
          </w:tcPr>
          <w:p w:rsidR="007C3BED" w:rsidRPr="007C3BED" w:rsidRDefault="007C3BED" w:rsidP="007C3BED">
            <w:pPr>
              <w:widowControl w:val="0"/>
              <w:spacing w:after="0" w:line="240" w:lineRule="auto"/>
              <w:jc w:val="center"/>
              <w:rPr>
                <w:rFonts w:ascii="Times New Roman" w:eastAsia="Times New Roman" w:hAnsi="Times New Roman" w:cs="Times New Roman"/>
                <w:sz w:val="16"/>
                <w:szCs w:val="16"/>
                <w:lang w:eastAsia="ru-RU"/>
              </w:rPr>
            </w:pPr>
            <w:r w:rsidRPr="007C3BED">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7C3BED" w:rsidRPr="007C3BED" w:rsidRDefault="007C3BED" w:rsidP="007C3BED">
            <w:pPr>
              <w:widowControl w:val="0"/>
              <w:spacing w:after="0" w:line="240" w:lineRule="auto"/>
              <w:rPr>
                <w:rFonts w:ascii="Times New Roman" w:eastAsia="Times New Roman" w:hAnsi="Times New Roman" w:cs="Times New Roman"/>
                <w:bCs/>
                <w:sz w:val="18"/>
                <w:szCs w:val="18"/>
                <w:lang w:val="en-US" w:eastAsia="ru-RU"/>
              </w:rPr>
            </w:pPr>
            <w:r w:rsidRPr="007C3BED">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7C3BED" w:rsidRPr="007C3BED" w:rsidRDefault="007C3BED" w:rsidP="007C3BED">
            <w:pPr>
              <w:widowControl w:val="0"/>
              <w:spacing w:after="0" w:line="240" w:lineRule="auto"/>
              <w:rPr>
                <w:rFonts w:ascii="Times New Roman" w:eastAsia="Times New Roman" w:hAnsi="Times New Roman" w:cs="Times New Roman"/>
                <w:bCs/>
                <w:sz w:val="18"/>
                <w:szCs w:val="18"/>
                <w:lang w:val="en-US" w:eastAsia="ru-RU"/>
              </w:rPr>
            </w:pPr>
            <w:r w:rsidRPr="007C3BED">
              <w:rPr>
                <w:rFonts w:ascii="Times New Roman" w:eastAsia="Times New Roman" w:hAnsi="Times New Roman" w:cs="Times New Roman"/>
                <w:bCs/>
                <w:sz w:val="18"/>
                <w:szCs w:val="18"/>
                <w:lang w:val="en-US" w:eastAsia="ru-RU"/>
              </w:rPr>
              <w:t>01</w:t>
            </w: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uk-UA" w:eastAsia="ru-RU"/>
              </w:rPr>
              <w:t xml:space="preserve">Підприємство  </w:t>
            </w:r>
            <w:r w:rsidRPr="007C3BED">
              <w:rPr>
                <w:rFonts w:ascii="Times New Roman" w:eastAsia="Times New Roman" w:hAnsi="Times New Roman" w:cs="Times New Roman"/>
                <w:sz w:val="18"/>
                <w:szCs w:val="18"/>
                <w:lang w:val="en-US" w:eastAsia="ru-RU"/>
              </w:rPr>
              <w:t xml:space="preserve"> </w:t>
            </w:r>
            <w:r w:rsidRPr="007C3BED">
              <w:rPr>
                <w:rFonts w:ascii="Times New Roman" w:eastAsia="Times New Roman" w:hAnsi="Times New Roman" w:cs="Times New Roman"/>
                <w:sz w:val="18"/>
                <w:szCs w:val="18"/>
                <w:u w:val="single"/>
                <w:lang w:val="en-US" w:eastAsia="ru-RU"/>
              </w:rPr>
              <w:t>ПРИВАТНЕ АКЦІОНЕРНЕ ТОВАРИСТВО "ХЕМЗ-ІРЕС"</w:t>
            </w:r>
          </w:p>
        </w:tc>
        <w:tc>
          <w:tcPr>
            <w:tcW w:w="1956" w:type="dxa"/>
            <w:gridSpan w:val="3"/>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en-US" w:eastAsia="ru-RU"/>
              </w:rPr>
              <w:t>23914062</w:t>
            </w:r>
          </w:p>
        </w:tc>
      </w:tr>
      <w:tr w:rsidR="007C3BED" w:rsidRPr="007C3BED" w:rsidTr="001F25D5">
        <w:trPr>
          <w:trHeight w:val="199"/>
        </w:trPr>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uk-UA" w:eastAsia="ru-RU"/>
              </w:rPr>
              <w:t xml:space="preserve">Територія </w:t>
            </w:r>
            <w:r w:rsidRPr="007C3BED">
              <w:rPr>
                <w:rFonts w:ascii="Times New Roman" w:eastAsia="Times New Roman" w:hAnsi="Times New Roman" w:cs="Times New Roman"/>
                <w:sz w:val="18"/>
                <w:szCs w:val="18"/>
                <w:lang w:val="en-US" w:eastAsia="ru-RU"/>
              </w:rPr>
              <w:t xml:space="preserve"> </w:t>
            </w:r>
            <w:r w:rsidRPr="007C3BED">
              <w:rPr>
                <w:rFonts w:ascii="Times New Roman" w:eastAsia="Times New Roman" w:hAnsi="Times New Roman" w:cs="Times New Roman"/>
                <w:sz w:val="18"/>
                <w:szCs w:val="18"/>
                <w:u w:val="single"/>
                <w:lang w:val="en-US" w:eastAsia="ru-RU"/>
              </w:rPr>
              <w:t>ХАРКIВСЬКА ОБЛАСТЬ</w:t>
            </w:r>
          </w:p>
        </w:tc>
        <w:tc>
          <w:tcPr>
            <w:tcW w:w="1956" w:type="dxa"/>
            <w:gridSpan w:val="3"/>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за КОАТУУ</w:t>
            </w:r>
          </w:p>
        </w:tc>
        <w:tc>
          <w:tcPr>
            <w:tcW w:w="2027" w:type="dxa"/>
            <w:gridSpan w:val="3"/>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en-US" w:eastAsia="ru-RU"/>
              </w:rPr>
              <w:t>6310138200</w:t>
            </w:r>
          </w:p>
        </w:tc>
      </w:tr>
      <w:tr w:rsidR="007C3BED" w:rsidRPr="007C3BED" w:rsidTr="001F25D5">
        <w:trPr>
          <w:trHeight w:val="199"/>
        </w:trPr>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Організаційно-правова форма господарювання</w:t>
            </w:r>
            <w:r w:rsidRPr="007C3BED">
              <w:rPr>
                <w:rFonts w:ascii="Times New Roman" w:eastAsia="Times New Roman" w:hAnsi="Times New Roman" w:cs="Times New Roman"/>
                <w:sz w:val="18"/>
                <w:szCs w:val="18"/>
                <w:lang w:eastAsia="ru-RU"/>
              </w:rPr>
              <w:t xml:space="preserve">  </w:t>
            </w:r>
            <w:r w:rsidRPr="007C3BED">
              <w:rPr>
                <w:rFonts w:ascii="Times New Roman" w:eastAsia="Times New Roman" w:hAnsi="Times New Roman" w:cs="Times New Roman"/>
                <w:sz w:val="18"/>
                <w:szCs w:val="18"/>
                <w:u w:val="single"/>
                <w:lang w:val="en-US" w:eastAsia="ru-RU"/>
              </w:rPr>
              <w:t>АКЦIОНЕРНЕ ТОВАРИСТВО</w:t>
            </w:r>
          </w:p>
        </w:tc>
        <w:tc>
          <w:tcPr>
            <w:tcW w:w="1956" w:type="dxa"/>
            <w:gridSpan w:val="3"/>
          </w:tcPr>
          <w:p w:rsidR="007C3BED" w:rsidRPr="007C3BED" w:rsidRDefault="007C3BED" w:rsidP="007C3BED">
            <w:pPr>
              <w:widowControl w:val="0"/>
              <w:spacing w:after="0" w:line="240" w:lineRule="auto"/>
              <w:rPr>
                <w:rFonts w:ascii="Times New Roman" w:eastAsia="Times New Roman" w:hAnsi="Times New Roman" w:cs="Times New Roman"/>
                <w:sz w:val="18"/>
                <w:szCs w:val="18"/>
                <w:lang w:val="uk-UA" w:eastAsia="ru-RU"/>
              </w:rPr>
            </w:pPr>
            <w:r w:rsidRPr="007C3BED">
              <w:rPr>
                <w:rFonts w:ascii="Times New Roman" w:eastAsia="Times New Roman" w:hAnsi="Times New Roman" w:cs="Times New Roman"/>
                <w:sz w:val="18"/>
                <w:szCs w:val="18"/>
                <w:lang w:val="uk-UA" w:eastAsia="ru-RU"/>
              </w:rPr>
              <w:t>за КОПФГ</w:t>
            </w:r>
          </w:p>
        </w:tc>
        <w:tc>
          <w:tcPr>
            <w:tcW w:w="2027" w:type="dxa"/>
            <w:gridSpan w:val="3"/>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en-US" w:eastAsia="ru-RU"/>
              </w:rPr>
              <w:t>230</w:t>
            </w: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eastAsia="ru-RU"/>
              </w:rPr>
              <w:t xml:space="preserve">Вид економічної діяльності </w:t>
            </w:r>
            <w:r w:rsidRPr="007C3BED">
              <w:rPr>
                <w:rFonts w:ascii="Times New Roman" w:eastAsia="Times New Roman" w:hAnsi="Times New Roman" w:cs="Times New Roman"/>
                <w:sz w:val="18"/>
                <w:szCs w:val="18"/>
                <w:lang w:val="en-US" w:eastAsia="ru-RU"/>
              </w:rPr>
              <w:t xml:space="preserve"> </w:t>
            </w:r>
            <w:r w:rsidRPr="007C3BED">
              <w:rPr>
                <w:rFonts w:ascii="Times New Roman" w:eastAsia="Times New Roman" w:hAnsi="Times New Roman" w:cs="Times New Roman"/>
                <w:sz w:val="18"/>
                <w:szCs w:val="18"/>
                <w:u w:val="single"/>
                <w:lang w:val="en-US" w:eastAsia="ru-RU"/>
              </w:rPr>
              <w:t>ВИРОБНИЦТВО ЕЛЕКТРОДВИГУНІВ, ГЕНЕРАТОРІВ І ТРАНСФОРМАТОРІВ</w:t>
            </w:r>
          </w:p>
        </w:tc>
        <w:tc>
          <w:tcPr>
            <w:tcW w:w="1956" w:type="dxa"/>
            <w:gridSpan w:val="3"/>
            <w:tcBorders>
              <w:top w:val="nil"/>
              <w:left w:val="nil"/>
              <w:bottom w:val="nil"/>
              <w:right w:val="single" w:sz="4" w:space="0" w:color="auto"/>
            </w:tcBorders>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за КВЕД</w:t>
            </w:r>
          </w:p>
        </w:tc>
        <w:tc>
          <w:tcPr>
            <w:tcW w:w="2027" w:type="dxa"/>
            <w:gridSpan w:val="3"/>
            <w:tcBorders>
              <w:top w:val="single" w:sz="4" w:space="0" w:color="auto"/>
              <w:left w:val="single" w:sz="4" w:space="0" w:color="auto"/>
              <w:bottom w:val="single" w:sz="4" w:space="0" w:color="auto"/>
              <w:right w:val="single" w:sz="4"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en-US" w:eastAsia="ru-RU"/>
              </w:rPr>
              <w:t>27.11</w:t>
            </w: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eastAsia="ru-RU"/>
              </w:rPr>
              <w:t>Середн</w:t>
            </w:r>
            <w:r w:rsidRPr="007C3BED">
              <w:rPr>
                <w:rFonts w:ascii="Times New Roman" w:eastAsia="Times New Roman" w:hAnsi="Times New Roman" w:cs="Times New Roman"/>
                <w:sz w:val="18"/>
                <w:szCs w:val="18"/>
                <w:lang w:val="uk-UA" w:eastAsia="ru-RU"/>
              </w:rPr>
              <w:t>я кількість працівників</w:t>
            </w:r>
            <w:r w:rsidRPr="007C3BED">
              <w:rPr>
                <w:rFonts w:ascii="Times New Roman" w:eastAsia="Times New Roman" w:hAnsi="Times New Roman" w:cs="Times New Roman"/>
                <w:sz w:val="18"/>
                <w:szCs w:val="18"/>
                <w:lang w:eastAsia="ru-RU"/>
              </w:rPr>
              <w:t xml:space="preserve">  </w:t>
            </w:r>
            <w:r w:rsidRPr="007C3BED">
              <w:rPr>
                <w:rFonts w:ascii="Times New Roman" w:eastAsia="Times New Roman" w:hAnsi="Times New Roman" w:cs="Times New Roman"/>
                <w:sz w:val="18"/>
                <w:szCs w:val="18"/>
                <w:u w:val="single"/>
                <w:lang w:val="en-US" w:eastAsia="ru-RU"/>
              </w:rPr>
              <w:t>73</w:t>
            </w:r>
          </w:p>
        </w:tc>
        <w:tc>
          <w:tcPr>
            <w:tcW w:w="1956" w:type="dxa"/>
            <w:gridSpan w:val="3"/>
          </w:tcPr>
          <w:p w:rsidR="007C3BED" w:rsidRPr="007C3BED" w:rsidRDefault="007C3BED" w:rsidP="007C3BED">
            <w:pPr>
              <w:widowControl w:val="0"/>
              <w:spacing w:after="0" w:line="240" w:lineRule="auto"/>
              <w:rPr>
                <w:rFonts w:ascii="Times New Roman" w:eastAsia="Times New Roman" w:hAnsi="Times New Roman" w:cs="Times New Roman"/>
                <w:sz w:val="18"/>
                <w:szCs w:val="18"/>
                <w:lang w:val="uk-UA" w:eastAsia="ru-RU"/>
              </w:rPr>
            </w:pPr>
          </w:p>
        </w:tc>
        <w:tc>
          <w:tcPr>
            <w:tcW w:w="2027" w:type="dxa"/>
            <w:gridSpan w:val="3"/>
            <w:tcBorders>
              <w:top w:val="single" w:sz="4"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eastAsia="ru-RU"/>
              </w:rPr>
            </w:pP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Одиниця виміру</w:t>
            </w:r>
            <w:r w:rsidRPr="007C3BED">
              <w:rPr>
                <w:rFonts w:ascii="Times New Roman" w:eastAsia="Times New Roman" w:hAnsi="Times New Roman" w:cs="Times New Roman"/>
                <w:noProof/>
                <w:sz w:val="18"/>
                <w:szCs w:val="18"/>
                <w:lang w:eastAsia="ru-RU"/>
              </w:rPr>
              <w:t xml:space="preserve"> :</w:t>
            </w:r>
            <w:r w:rsidRPr="007C3BED">
              <w:rPr>
                <w:rFonts w:ascii="Times New Roman" w:eastAsia="Times New Roman" w:hAnsi="Times New Roman" w:cs="Times New Roman"/>
                <w:sz w:val="18"/>
                <w:szCs w:val="18"/>
                <w:lang w:val="uk-UA" w:eastAsia="ru-RU"/>
              </w:rPr>
              <w:t xml:space="preserve"> тис. грн.</w:t>
            </w:r>
          </w:p>
        </w:tc>
        <w:tc>
          <w:tcPr>
            <w:tcW w:w="1956" w:type="dxa"/>
            <w:gridSpan w:val="3"/>
            <w:tcBorders>
              <w:top w:val="nil"/>
              <w:left w:val="nil"/>
              <w:bottom w:val="nil"/>
            </w:tcBorders>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p>
        </w:tc>
        <w:tc>
          <w:tcPr>
            <w:tcW w:w="2027" w:type="dxa"/>
            <w:gridSpan w:val="3"/>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eastAsia="ru-RU"/>
              </w:rPr>
            </w:pP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eastAsia="ru-RU"/>
              </w:rPr>
              <w:t xml:space="preserve">Адреса </w:t>
            </w:r>
            <w:r w:rsidRPr="007C3BED">
              <w:rPr>
                <w:rFonts w:ascii="Times New Roman" w:eastAsia="Times New Roman" w:hAnsi="Times New Roman" w:cs="Times New Roman"/>
                <w:sz w:val="18"/>
                <w:szCs w:val="18"/>
                <w:u w:val="single"/>
                <w:lang w:val="en-US" w:eastAsia="ru-RU"/>
              </w:rPr>
              <w:t>61106 Харкiвська область Орджонiкiдзевський м. Харкiв Iндустрiальна, 15-А, т.(057) 76-808-76</w:t>
            </w:r>
          </w:p>
          <w:p w:rsidR="007C3BED" w:rsidRPr="007C3BED" w:rsidRDefault="007C3BED" w:rsidP="007C3BED">
            <w:pPr>
              <w:widowControl w:val="0"/>
              <w:spacing w:after="0" w:line="240" w:lineRule="auto"/>
              <w:rPr>
                <w:rFonts w:ascii="Times New Roman" w:eastAsia="Times New Roman" w:hAnsi="Times New Roman" w:cs="Times New Roman"/>
                <w:sz w:val="18"/>
                <w:szCs w:val="18"/>
                <w:lang w:val="uk-UA" w:eastAsia="ru-RU"/>
              </w:rPr>
            </w:pPr>
          </w:p>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Складено (зробити позначку "v" у відповідній клітинці):</w:t>
            </w:r>
          </w:p>
        </w:tc>
        <w:tc>
          <w:tcPr>
            <w:tcW w:w="1956" w:type="dxa"/>
            <w:gridSpan w:val="3"/>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p>
        </w:tc>
        <w:tc>
          <w:tcPr>
            <w:tcW w:w="2027" w:type="dxa"/>
            <w:gridSpan w:val="3"/>
            <w:tcBorders>
              <w:left w:val="nil"/>
              <w:right w:val="nil"/>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eastAsia="ru-RU"/>
              </w:rPr>
            </w:pPr>
          </w:p>
        </w:tc>
      </w:tr>
      <w:tr w:rsidR="007C3BED" w:rsidRPr="007C3BED" w:rsidTr="001F25D5">
        <w:trPr>
          <w:gridAfter w:val="4"/>
          <w:wAfter w:w="3260" w:type="dxa"/>
        </w:trPr>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20"/>
                <w:szCs w:val="20"/>
                <w:lang w:eastAsia="ru-RU"/>
              </w:rPr>
            </w:pPr>
            <w:r w:rsidRPr="007C3BED">
              <w:rPr>
                <w:rFonts w:ascii="Times New Roman" w:eastAsia="Times New Roman" w:hAnsi="Times New Roman" w:cs="Times New Roman"/>
                <w:sz w:val="18"/>
                <w:szCs w:val="18"/>
                <w:lang w:eastAsia="ru-RU"/>
              </w:rPr>
              <w:t>за положеннями (стандартами) бухгалтерського обліку</w:t>
            </w:r>
          </w:p>
        </w:tc>
        <w:tc>
          <w:tcPr>
            <w:tcW w:w="297" w:type="dxa"/>
            <w:tcBorders>
              <w:left w:val="nil"/>
              <w:right w:val="single" w:sz="4" w:space="0" w:color="auto"/>
            </w:tcBorders>
          </w:tcPr>
          <w:p w:rsidR="007C3BED" w:rsidRPr="007C3BED" w:rsidRDefault="007C3BED" w:rsidP="007C3BED">
            <w:pPr>
              <w:widowControl w:val="0"/>
              <w:spacing w:after="0" w:line="240" w:lineRule="auto"/>
              <w:rPr>
                <w:rFonts w:ascii="Times New Roman" w:eastAsia="Times New Roman" w:hAnsi="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V</w:t>
            </w:r>
          </w:p>
        </w:tc>
      </w:tr>
      <w:tr w:rsidR="007C3BED" w:rsidRPr="007C3BED" w:rsidTr="001F25D5">
        <w:trPr>
          <w:gridAfter w:val="4"/>
          <w:wAfter w:w="3260" w:type="dxa"/>
        </w:trPr>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20"/>
                <w:szCs w:val="20"/>
                <w:lang w:eastAsia="ru-RU"/>
              </w:rPr>
            </w:pPr>
            <w:r w:rsidRPr="007C3BED">
              <w:rPr>
                <w:rFonts w:ascii="Times New Roman" w:eastAsia="Times New Roman" w:hAnsi="Times New Roman" w:cs="Times New Roman"/>
                <w:sz w:val="18"/>
                <w:szCs w:val="18"/>
                <w:lang w:eastAsia="ru-RU"/>
              </w:rPr>
              <w:t>за міжнародними стандартами фінансової звітності</w:t>
            </w:r>
          </w:p>
        </w:tc>
        <w:tc>
          <w:tcPr>
            <w:tcW w:w="297" w:type="dxa"/>
            <w:tcBorders>
              <w:left w:val="nil"/>
              <w:right w:val="single" w:sz="4" w:space="0" w:color="auto"/>
            </w:tcBorders>
          </w:tcPr>
          <w:p w:rsidR="007C3BED" w:rsidRPr="007C3BED" w:rsidRDefault="007C3BED" w:rsidP="007C3BED">
            <w:pPr>
              <w:widowControl w:val="0"/>
              <w:spacing w:after="0" w:line="240" w:lineRule="auto"/>
              <w:rPr>
                <w:rFonts w:ascii="Times New Roman" w:eastAsia="Times New Roman" w:hAnsi="Times New Roman" w:cs="Times New Roman"/>
                <w:sz w:val="20"/>
                <w:szCs w:val="20"/>
                <w:lang w:eastAsia="ru-RU"/>
              </w:rPr>
            </w:pPr>
          </w:p>
        </w:tc>
        <w:tc>
          <w:tcPr>
            <w:tcW w:w="426" w:type="dxa"/>
            <w:tcBorders>
              <w:top w:val="single" w:sz="4" w:space="0" w:color="auto"/>
              <w:left w:val="single" w:sz="4" w:space="0" w:color="auto"/>
              <w:bottom w:val="single" w:sz="4" w:space="0" w:color="auto"/>
              <w:right w:val="single" w:sz="4"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en-US" w:eastAsia="ru-RU"/>
              </w:rPr>
              <w:t xml:space="preserve"> </w:t>
            </w:r>
          </w:p>
        </w:tc>
      </w:tr>
    </w:tbl>
    <w:p w:rsidR="007C3BED" w:rsidRPr="007C3BED" w:rsidRDefault="007C3BED" w:rsidP="007C3BED">
      <w:pPr>
        <w:widowControl w:val="0"/>
        <w:spacing w:after="0" w:line="240" w:lineRule="auto"/>
        <w:jc w:val="center"/>
        <w:rPr>
          <w:rFonts w:ascii="Times New Roman" w:eastAsia="Times New Roman" w:hAnsi="Times New Roman" w:cs="Times New Roman"/>
          <w:b/>
          <w:bCs/>
          <w:lang w:val="uk-UA" w:eastAsia="ru-RU"/>
        </w:rPr>
      </w:pPr>
    </w:p>
    <w:p w:rsidR="007C3BED" w:rsidRPr="007C3BED" w:rsidRDefault="007C3BED" w:rsidP="007C3BED">
      <w:pPr>
        <w:widowControl w:val="0"/>
        <w:spacing w:after="0" w:line="240" w:lineRule="auto"/>
        <w:jc w:val="center"/>
        <w:rPr>
          <w:rFonts w:ascii="Times New Roman" w:eastAsia="Times New Roman" w:hAnsi="Times New Roman" w:cs="Times New Roman"/>
          <w:b/>
          <w:bCs/>
          <w:lang w:eastAsia="ru-RU"/>
        </w:rPr>
      </w:pPr>
      <w:r w:rsidRPr="007C3BED">
        <w:rPr>
          <w:rFonts w:ascii="Times New Roman" w:eastAsia="Times New Roman" w:hAnsi="Times New Roman" w:cs="Times New Roman"/>
          <w:b/>
          <w:bCs/>
          <w:lang w:val="en-US" w:eastAsia="ru-RU"/>
        </w:rPr>
        <w:t>Баланс</w:t>
      </w:r>
      <w:r w:rsidRPr="007C3BED">
        <w:rPr>
          <w:rFonts w:ascii="Times New Roman" w:eastAsia="Times New Roman" w:hAnsi="Times New Roman" w:cs="Times New Roman"/>
          <w:b/>
          <w:bCs/>
          <w:lang w:eastAsia="ru-RU"/>
        </w:rPr>
        <w:t xml:space="preserve"> ( Звіт про фінансовий стан ) на </w:t>
      </w:r>
      <w:r w:rsidRPr="007C3BED">
        <w:rPr>
          <w:rFonts w:ascii="Times New Roman" w:eastAsia="Times New Roman" w:hAnsi="Times New Roman" w:cs="Times New Roman"/>
          <w:b/>
          <w:bCs/>
          <w:lang w:val="en-US" w:eastAsia="ru-RU"/>
        </w:rPr>
        <w:t>"31" грудня 2018 р.</w:t>
      </w:r>
      <w:r w:rsidRPr="007C3BED">
        <w:rPr>
          <w:rFonts w:ascii="Times New Roman" w:eastAsia="Times New Roman" w:hAnsi="Times New Roman" w:cs="Times New Roman"/>
          <w:b/>
          <w:bCs/>
          <w:lang w:eastAsia="ru-RU"/>
        </w:rPr>
        <w:t xml:space="preserve"> </w:t>
      </w:r>
    </w:p>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eastAsia="ru-RU"/>
        </w:rPr>
      </w:pPr>
    </w:p>
    <w:tbl>
      <w:tblPr>
        <w:tblW w:w="0" w:type="auto"/>
        <w:jc w:val="right"/>
        <w:tblLayout w:type="fixed"/>
        <w:tblLook w:val="00A0" w:firstRow="1" w:lastRow="0" w:firstColumn="1" w:lastColumn="0" w:noHBand="0" w:noVBand="0"/>
      </w:tblPr>
      <w:tblGrid>
        <w:gridCol w:w="8640"/>
        <w:gridCol w:w="1107"/>
      </w:tblGrid>
      <w:tr w:rsidR="007C3BED" w:rsidRPr="007C3BED" w:rsidTr="001F25D5">
        <w:trPr>
          <w:jc w:val="right"/>
        </w:trPr>
        <w:tc>
          <w:tcPr>
            <w:tcW w:w="8640" w:type="dxa"/>
            <w:tcBorders>
              <w:right w:val="single" w:sz="4" w:space="0" w:color="auto"/>
            </w:tcBorders>
            <w:vAlign w:val="center"/>
          </w:tcPr>
          <w:p w:rsidR="007C3BED" w:rsidRPr="007C3BED" w:rsidRDefault="007C3BED" w:rsidP="007C3BED">
            <w:pPr>
              <w:widowControl w:val="0"/>
              <w:spacing w:after="0" w:line="240" w:lineRule="auto"/>
              <w:rPr>
                <w:rFonts w:ascii="Times New Roman" w:eastAsia="Times New Roman" w:hAnsi="Times New Roman" w:cs="Times New Roman"/>
                <w:lang w:eastAsia="ru-RU"/>
              </w:rPr>
            </w:pPr>
            <w:r w:rsidRPr="007C3BED">
              <w:rPr>
                <w:rFonts w:ascii="Times New Roman" w:eastAsia="Times New Roman" w:hAnsi="Times New Roman" w:cs="Times New Roman"/>
                <w:lang w:eastAsia="ru-RU"/>
              </w:rPr>
              <w:t xml:space="preserve">                                                                    </w:t>
            </w:r>
            <w:r w:rsidRPr="007C3BED">
              <w:rPr>
                <w:rFonts w:ascii="Times New Roman" w:eastAsia="Times New Roman" w:hAnsi="Times New Roman" w:cs="Times New Roman"/>
                <w:lang w:val="en-US" w:eastAsia="ru-RU"/>
              </w:rPr>
              <w:t>Форма № 1</w:t>
            </w:r>
            <w:r w:rsidRPr="007C3BED">
              <w:rPr>
                <w:rFonts w:ascii="Times New Roman" w:eastAsia="Times New Roman" w:hAnsi="Times New Roman" w:cs="Times New Roman"/>
                <w:lang w:eastAsia="ru-RU"/>
              </w:rPr>
              <w:t xml:space="preserve">                                      Код за ДКУД</w:t>
            </w:r>
          </w:p>
        </w:tc>
        <w:tc>
          <w:tcPr>
            <w:tcW w:w="1107"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keepNext/>
              <w:keepLines/>
              <w:widowControl w:val="0"/>
              <w:suppressAutoHyphens/>
              <w:spacing w:after="0" w:line="240" w:lineRule="auto"/>
              <w:rPr>
                <w:rFonts w:ascii="Times New Roman" w:eastAsia="Times New Roman" w:hAnsi="Times New Roman" w:cs="Times New Roman"/>
                <w:lang w:val="en-US" w:eastAsia="ru-RU"/>
              </w:rPr>
            </w:pPr>
            <w:r w:rsidRPr="007C3BED">
              <w:rPr>
                <w:rFonts w:ascii="Times New Roman" w:eastAsia="Times New Roman" w:hAnsi="Times New Roman" w:cs="Times New Roman"/>
                <w:lang w:val="en-US" w:eastAsia="ru-RU"/>
              </w:rPr>
              <w:t>1801001</w:t>
            </w:r>
          </w:p>
        </w:tc>
      </w:tr>
    </w:tbl>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eastAsia="ru-RU"/>
        </w:rPr>
      </w:pPr>
    </w:p>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7C3BED" w:rsidRPr="007C3BED" w:rsidTr="001F25D5">
        <w:tc>
          <w:tcPr>
            <w:tcW w:w="5107"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keepNext/>
              <w:spacing w:after="0" w:line="240" w:lineRule="auto"/>
              <w:jc w:val="center"/>
              <w:outlineLvl w:val="0"/>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Актив</w:t>
            </w:r>
          </w:p>
        </w:tc>
        <w:tc>
          <w:tcPr>
            <w:tcW w:w="994"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eastAsia="ru-RU"/>
              </w:rPr>
              <w:t xml:space="preserve">На початок звітного </w:t>
            </w:r>
            <w:r w:rsidRPr="007C3BED">
              <w:rPr>
                <w:rFonts w:ascii="Times New Roman" w:eastAsia="Times New Roman" w:hAnsi="Times New Roman" w:cs="Times New Roman"/>
                <w:b/>
                <w:bCs/>
                <w:sz w:val="20"/>
                <w:szCs w:val="20"/>
                <w:lang w:val="uk-UA" w:eastAsia="ru-RU"/>
              </w:rPr>
              <w:t>періоду</w:t>
            </w:r>
          </w:p>
        </w:tc>
        <w:tc>
          <w:tcPr>
            <w:tcW w:w="198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На кінець звітного періоду</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val="en-US" w:eastAsia="ru-RU"/>
              </w:rPr>
              <w:t xml:space="preserve">                                                  </w:t>
            </w:r>
            <w:r w:rsidRPr="007C3BED">
              <w:rPr>
                <w:rFonts w:ascii="Times New Roman" w:eastAsia="Times New Roman" w:hAnsi="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 xml:space="preserve">I. Необоротні активи </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Нематеріальні активи</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28</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680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703</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накопичена 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663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675</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Незавершені капітальні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Основні засоби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8757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7766</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первісна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1011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21469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22110</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знос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1012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12712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14344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Інвестиційна нерухомість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Довгострокові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Довгострокові фінансові інвестиції:</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які обліковуються за методом участі в капіталі інших підприємств</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інші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Довгострокова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Відстрочені податкові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Інші необоротні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8774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7797</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 xml:space="preserve">II. Оборотні активи </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10792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14892</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Виробничі запаси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1101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8689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10272</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Незавершене виробництво</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1102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1909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2395</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Готова продукція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1103</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172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2215</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Товари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1104</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Поточні біологічні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Дебіторська заборгованість за продукцію, 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6443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91</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Дебіторська заборгованість за розрахунками:</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за виданими авансами</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730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6613</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673</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1136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423</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Дебіторська заборгованість за розрахунками з нарахованих доходів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Інша поточна дебіторська заборгованість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98</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Поточні фінансові інвестиції</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Гроші та їх еквіваленти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5071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600</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Рахунки в банках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1167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1529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600</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Витрати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25</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Інші оборотні активи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527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318</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23629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23310</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lastRenderedPageBreak/>
              <w:t>III. Необоротні активи, утримувані для продажу, та групи вибуття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32403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31107</w:t>
            </w: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br w:type="page"/>
      </w: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7C3BED" w:rsidRPr="007C3BED" w:rsidTr="001F25D5">
        <w:tc>
          <w:tcPr>
            <w:tcW w:w="5107"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keepNext/>
              <w:widowControl w:val="0"/>
              <w:spacing w:after="0" w:line="240" w:lineRule="auto"/>
              <w:jc w:val="center"/>
              <w:outlineLvl w:val="2"/>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lastRenderedPageBreak/>
              <w:t>Пасив</w:t>
            </w:r>
          </w:p>
        </w:tc>
        <w:tc>
          <w:tcPr>
            <w:tcW w:w="994"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На початок звітного року</w:t>
            </w:r>
          </w:p>
        </w:tc>
        <w:tc>
          <w:tcPr>
            <w:tcW w:w="198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На кінець звітного періоду</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val="en-US" w:eastAsia="ru-RU"/>
              </w:rPr>
              <w:t xml:space="preserve">                                                   </w:t>
            </w:r>
            <w:r w:rsidRPr="007C3BED">
              <w:rPr>
                <w:rFonts w:ascii="Times New Roman" w:eastAsia="Times New Roman" w:hAnsi="Times New Roman" w:cs="Times New Roman"/>
                <w:b/>
                <w:bCs/>
                <w:sz w:val="20"/>
                <w:szCs w:val="20"/>
                <w:lang w:eastAsia="ru-RU"/>
              </w:rPr>
              <w:t>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І. Власний капітал</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 xml:space="preserve">Зареєстрований (пайовий) капітал </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6475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6475</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Капітал у дооцінках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Додатковий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151</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Резервний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629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629</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Нерозподілений прибуток (непокритий 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7291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7917</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Неоплачений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Вилучений капітал</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Усього за розділом 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14546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15172</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II. Довгострокові зобов'язання і забезпечення</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Відстрочені податкові зобов'язання</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Довгострокові кредити банків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Інші довгострокові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Довгострокові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Цільове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Усього за розділом II</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IІІ. Поточні зобов'язання і забезпечення</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 xml:space="preserve">Короткострокові кредити банків </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1907</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Поточна кредиторська заборгованість за:</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 xml:space="preserve">довгостроковими зобов'язаннями </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товари, роботи, послуги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1740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1109</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розрахунками з бюджетом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1173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86</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у тому числі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1621</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547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розрахунками зі страхування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розрахунками з оплати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136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71</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Поточна кредиторська заборгованість за одержаними авансами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14223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12172</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Поточні забезпечення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336</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Доходи майбутніх періодів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Інші поточні зобов'язання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304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239</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Усього за розділом IІІ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17857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15935</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ІV. Зобов'язання, пов'язані з необоротними активами,</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 xml:space="preserve"> утримуваними для продажу, та групами вибуття</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1700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en-US" w:eastAsia="ru-RU"/>
              </w:rPr>
              <w:t>Баланс</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1900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32403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31107</w:t>
            </w: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Облікова політика товариства затверджена наказом № 1 від 03.01.2017 року. (у звітному році облікова політика не змінювалась).</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Основні засоби:</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Придбані (створені) основні засоби зараховуються на баланс товариства за первісною вартістю. Одиницею обліку основних засобів вважаються об'єкти основних засобів.</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Для кожного об'єкту основних засобів встановлено прямолінійний метод нарахування амортизації.</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Нарахування амортизаційних відрахувань ОЗ для цілей податкового обліку здійснюється у відповідності до норм та методів, передбачених ст.. 138 ПКУ.</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Первісна вартість Основних засобів та сума зносу на початок звітного року:</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будинки, споруди та передавальні пристрої 7807 тис. грн. (3618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машини та обладнання 9300 тис. грн. (5194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транспортні засоби 477 тис. грн. (289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інструменти, прилади, інвентар (меблі) 1379 тис. грн. (1233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інші основні засоби 139 тис. грн. (13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малоцінні необоротні матеріальні активи 2367 тис. грн. (2365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Разом первісна вартість станом на початок звітного року 21469 тис. грн. та сума зносу 12712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Основні засоби, що надійшли за рік (разом 747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машини та обладнання 604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інструменти, прилади, інвентар (меблі) 41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малоцінні необоротні матеріальні активи 102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Основні засоби, що вибули за рік (разом 106 тис. грн., знос 81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машини та обладнання 48 тис. грн. (знос 40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інструменти, прилади, інвентар (меблі) 33 тис. грн. (знос 18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малоцінні необоротні матеріальні активи 25 тис. грн. (знос 23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Нарахована амортизація за рік (разом 1713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будинки, споруди та передавальні пристрої 317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машини та обладнання 1193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транспортні засоби 39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інструменти, прилади, інвентар (меблі) 51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інші основні засоби 11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малоцінні необоротні матеріальні активи 102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Первісна вартість Основних засобів та сума зносу на кінець звітного року:</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будинки, споруди та передавальні пристрої 7807 тис. грн. (3935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машини та обладнання 9856 тис. грн. (6347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транспортні засоби 477 тис. грн. (328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інструменти, прилади, інвентар (меблі) 1387 тис. грн. (1266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інші основні засоби 139 тис. грн. (24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малоцінні необоротні матеріальні активи 2444 тис. грн. (2444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Вартість оформлених у заставу основних засобів складає 3298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Первісна вартість повністю амортизованих основних засобів 6942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Вартість основних засобів, що взяті в операційну оренду 650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Знос основних засобів щодо яких існує обмеження прав власності 1982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Сума капітальних інвестицій в ОЗ за звітний рік 773 тис. грн. з них:</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придбання (виготовлення) основних засобів на суму 645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придбання (виготовлення) інших необоротних матеріальних активів на суму 104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придбання (виготовлення) нематеріальних активів на суму 24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Малоцінні необоротні матеріальні активи:</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До складу МНМА відносяться активи, а також бібліотечні фонди, з термін корисного використання (експлуатації) більше одного року та вартістю (без ПДВ) менше 6 000 грн за одиницю.</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Нараховується амортизація у розмірі 100% їх вартості у першому місяці використання об'єктів.</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Нематеріальні активи:</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Первісна вартість об'єкта Нематеріальних активів встановлюється відповідно до НП(С)БО 8 "Нематеріальні активи". Одиницею бухгалтерського обліку вважаються об'єкти НМА, під час придбання (виготовлення) якого термін корисного використання визначається експертною комісією.</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Бухгалтерський облік НМА ведеться по групам:</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права користування майном;</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права на знаки для товарів та послуг;</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права на об'єкти промислової власності;</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інші МНА.</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Амортизація нараховується за прямолінійним методом.</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Первісна вартість нематеріальних активів та накопичена амортизація  на початок звітного року (разом первісна вартість 680 тис. грн., знос 663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права на об'єкти промислової власності 568 тис. грн. (566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авторське право та суміжні з ним права 112 тис. грн. (97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Надійшло за рік на суму 23 тис. грн. (авторське право та суміжні з ним права).</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Нарахована амортизація за рік (разом 12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права на об'єкти промислової власності 2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авторське право та суміжні з ним права 10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Первісна вартість нематеріальних активів та накопичена амортизація  на кінець звітного року (разом первісна вартість 703 тис. грн., знос 675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права на об'єкти промислової власності 568 тис. грн. (568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авторське право та суміжні з ним права 135 тис. грн. (107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Вартість створених підприємством Нематеріальних активів складає  568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Запаси:</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lastRenderedPageBreak/>
        <w:t>Первісна вартість запасів визначається згідно НП(С)БО 9 "Запаси". Одиницею обліку запасів враховується кожне їх найменування.</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Транспортно-заготівельні витрати, пов'язані з придбання виробничих запасів, включаються до собівартості придбаних запасів.</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Метод оцінки вибуття запасів - метод собівартості перших за часом надходження однорідних запасів (ФІФО), як і при відпусканні у виробництво так і при реалізації ТМЦ.</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Малоцінні та швидкозношувані предмети (МШП) списуються за повною вартістю при вводі в експлуатацію з використанням метода ФІФО.</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На дату балансу запаси у бух. Обліку та звітності відображаються за найменшою з двох оцінок: за первісною вартістю чи за чистою вартістю реалізації.</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Балансова вартість на кінець року 14892 тис. грн., а саме:</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сировина і матеріали 10097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паливо 9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МШП 166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Незавершене виробництво 2395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Готова продукція 2215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Товари 10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Активи на відповідальному зберіганні 124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Дебіторська заборгованість:</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В кінці звітного року створюється резерв сумнівних боргів  у розмірі абсолютної суми сумнівної заборгованості за окремими дебіторами. Сумнівною вважається поточна заборгованість (за продукцію, товари, послуги), за якою існує невпевненість щодо її погашення.</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Станом на кінець року  дебіторської заборгованості з пов'язаними сторонами немає.</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Інша дебіторська заборгованість станом на кінець звітного року складається з:</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Розрахунки з іншими дeбіторами 98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Поточна дебіторська заборгованість за продукцію, товари, роботи, послуги станом на кінець звітного року складає 91 тис. грн. строк непогашення від 12 до 18 місяців.</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У звітному році списано безнадійної дебіторської заборгованості на суму 31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Резерву сумнівних боргів немає.</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Зобов'язання:</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Інші поточні зобов'язання товариства станом на кінець звітного року дорівнюють 239 тис. грн. складаються з:</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податковий кредит 176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розрахунки по нарахованим відсоткам 34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розрахунки по виконавчим листам - 29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Інші оборотні активи станом на кінець звітного року дорівнює 318 тис. грн., та складається з:</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"Податкові зобов'язання" - 287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"Податковий кредит" - 31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7C3BED" w:rsidRPr="007C3BED" w:rsidTr="001F25D5">
        <w:tc>
          <w:tcPr>
            <w:tcW w:w="294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Генеральний директор</w:t>
            </w:r>
          </w:p>
        </w:tc>
        <w:tc>
          <w:tcPr>
            <w:tcW w:w="2765"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Родiонов Сергiй Миколайович</w:t>
            </w:r>
          </w:p>
        </w:tc>
      </w:tr>
      <w:tr w:rsidR="007C3BED" w:rsidRPr="007C3BED" w:rsidTr="001F25D5">
        <w:tc>
          <w:tcPr>
            <w:tcW w:w="294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16"/>
                <w:szCs w:val="16"/>
                <w:lang w:val="en-US" w:eastAsia="ru-RU"/>
              </w:rPr>
              <w:t>(</w:t>
            </w:r>
            <w:r w:rsidRPr="007C3BED">
              <w:rPr>
                <w:rFonts w:ascii="Times New Roman" w:eastAsia="Times New Roman" w:hAnsi="Times New Roman" w:cs="Times New Roman"/>
                <w:b/>
                <w:color w:val="000000"/>
                <w:sz w:val="16"/>
                <w:szCs w:val="16"/>
                <w:lang w:eastAsia="ru-RU"/>
              </w:rPr>
              <w:t>підпис</w:t>
            </w:r>
            <w:r w:rsidRPr="007C3BED">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7C3BED" w:rsidRPr="007C3BED" w:rsidTr="001F25D5">
        <w:tc>
          <w:tcPr>
            <w:tcW w:w="294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7C3BED" w:rsidRPr="007C3BED" w:rsidTr="001F25D5">
        <w:tc>
          <w:tcPr>
            <w:tcW w:w="294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eastAsia="ru-RU"/>
              </w:rPr>
              <w:t>Головний бухгалтер</w:t>
            </w:r>
            <w:r w:rsidRPr="007C3BED">
              <w:rPr>
                <w:rFonts w:ascii="Times New Roman" w:eastAsia="Times New Roman" w:hAnsi="Times New Roman" w:cs="Times New Roman"/>
                <w:b/>
                <w:color w:val="000000"/>
                <w:sz w:val="20"/>
                <w:szCs w:val="20"/>
                <w:lang w:eastAsia="ru-RU"/>
              </w:rPr>
              <w:t xml:space="preserve"> </w:t>
            </w:r>
            <w:r w:rsidRPr="007C3BED">
              <w:rPr>
                <w:rFonts w:ascii="Times New Roman" w:eastAsia="Times New Roman" w:hAnsi="Times New Roman" w:cs="Times New Roman"/>
                <w:b/>
                <w:color w:val="000000"/>
                <w:sz w:val="20"/>
                <w:szCs w:val="20"/>
                <w:lang w:val="uk-UA" w:eastAsia="ru-RU"/>
              </w:rPr>
              <w:t xml:space="preserve">   </w:t>
            </w:r>
          </w:p>
        </w:tc>
        <w:tc>
          <w:tcPr>
            <w:tcW w:w="2765"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Близнюк Лариса Миколаївна</w:t>
            </w:r>
          </w:p>
        </w:tc>
      </w:tr>
      <w:tr w:rsidR="007C3BED" w:rsidRPr="007C3BED" w:rsidTr="001F25D5">
        <w:tc>
          <w:tcPr>
            <w:tcW w:w="294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16"/>
                <w:szCs w:val="16"/>
                <w:lang w:val="en-US" w:eastAsia="ru-RU"/>
              </w:rPr>
              <w:t>(</w:t>
            </w:r>
            <w:r w:rsidRPr="007C3BED">
              <w:rPr>
                <w:rFonts w:ascii="Times New Roman" w:eastAsia="Times New Roman" w:hAnsi="Times New Roman" w:cs="Times New Roman"/>
                <w:b/>
                <w:color w:val="000000"/>
                <w:sz w:val="16"/>
                <w:szCs w:val="16"/>
                <w:lang w:eastAsia="ru-RU"/>
              </w:rPr>
              <w:t>підпис</w:t>
            </w:r>
            <w:r w:rsidRPr="007C3BED">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Default="007C3BED">
      <w:pPr>
        <w:sectPr w:rsidR="007C3BED" w:rsidSect="007C3BED">
          <w:pgSz w:w="11906" w:h="16838"/>
          <w:pgMar w:top="363" w:right="567" w:bottom="363" w:left="1417" w:header="708" w:footer="708" w:gutter="0"/>
          <w:cols w:space="708"/>
          <w:docGrid w:linePitch="360"/>
        </w:sectPr>
      </w:pPr>
    </w:p>
    <w:p w:rsidR="007C3BED" w:rsidRPr="007C3BED" w:rsidRDefault="007C3BED" w:rsidP="007C3BED">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p>
        </w:tc>
        <w:tc>
          <w:tcPr>
            <w:tcW w:w="1956" w:type="dxa"/>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Коди</w:t>
            </w: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p>
        </w:tc>
        <w:tc>
          <w:tcPr>
            <w:tcW w:w="1956" w:type="dxa"/>
          </w:tcPr>
          <w:p w:rsidR="007C3BED" w:rsidRPr="007C3BED" w:rsidRDefault="007C3BED" w:rsidP="007C3BED">
            <w:pPr>
              <w:widowControl w:val="0"/>
              <w:spacing w:after="0" w:line="240" w:lineRule="auto"/>
              <w:jc w:val="center"/>
              <w:rPr>
                <w:rFonts w:ascii="Times New Roman" w:eastAsia="Times New Roman" w:hAnsi="Times New Roman" w:cs="Times New Roman"/>
                <w:sz w:val="16"/>
                <w:szCs w:val="16"/>
                <w:lang w:eastAsia="ru-RU"/>
              </w:rPr>
            </w:pPr>
            <w:r w:rsidRPr="007C3BED">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7C3BED" w:rsidRPr="007C3BED" w:rsidRDefault="007C3BED" w:rsidP="007C3BED">
            <w:pPr>
              <w:widowControl w:val="0"/>
              <w:spacing w:after="0" w:line="240" w:lineRule="auto"/>
              <w:rPr>
                <w:rFonts w:ascii="Times New Roman" w:eastAsia="Times New Roman" w:hAnsi="Times New Roman" w:cs="Times New Roman"/>
                <w:bCs/>
                <w:sz w:val="18"/>
                <w:szCs w:val="18"/>
                <w:lang w:val="en-US" w:eastAsia="ru-RU"/>
              </w:rPr>
            </w:pPr>
            <w:r w:rsidRPr="007C3BED">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7C3BED" w:rsidRPr="007C3BED" w:rsidRDefault="007C3BED" w:rsidP="007C3BED">
            <w:pPr>
              <w:widowControl w:val="0"/>
              <w:spacing w:after="0" w:line="240" w:lineRule="auto"/>
              <w:rPr>
                <w:rFonts w:ascii="Times New Roman" w:eastAsia="Times New Roman" w:hAnsi="Times New Roman" w:cs="Times New Roman"/>
                <w:bCs/>
                <w:sz w:val="18"/>
                <w:szCs w:val="18"/>
                <w:lang w:val="en-US" w:eastAsia="ru-RU"/>
              </w:rPr>
            </w:pPr>
            <w:r w:rsidRPr="007C3BED">
              <w:rPr>
                <w:rFonts w:ascii="Times New Roman" w:eastAsia="Times New Roman" w:hAnsi="Times New Roman" w:cs="Times New Roman"/>
                <w:bCs/>
                <w:sz w:val="18"/>
                <w:szCs w:val="18"/>
                <w:lang w:val="en-US" w:eastAsia="ru-RU"/>
              </w:rPr>
              <w:t>01</w:t>
            </w: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uk-UA" w:eastAsia="ru-RU"/>
              </w:rPr>
              <w:t xml:space="preserve">Підприємство  </w:t>
            </w:r>
            <w:r w:rsidRPr="007C3BED">
              <w:rPr>
                <w:rFonts w:ascii="Times New Roman" w:eastAsia="Times New Roman" w:hAnsi="Times New Roman" w:cs="Times New Roman"/>
                <w:sz w:val="20"/>
                <w:szCs w:val="20"/>
                <w:lang w:val="en-US" w:eastAsia="ru-RU"/>
              </w:rPr>
              <w:t xml:space="preserve"> </w:t>
            </w:r>
            <w:r w:rsidRPr="007C3BED">
              <w:rPr>
                <w:rFonts w:ascii="Times New Roman" w:eastAsia="Times New Roman" w:hAnsi="Times New Roman" w:cs="Times New Roman"/>
                <w:sz w:val="20"/>
                <w:szCs w:val="20"/>
                <w:u w:val="single"/>
                <w:lang w:val="en-US" w:eastAsia="ru-RU"/>
              </w:rPr>
              <w:t>ПРИВАТНЕ АКЦІОНЕРНЕ ТОВАРИСТВО "ХЕМЗ-ІРЕС"</w:t>
            </w:r>
          </w:p>
        </w:tc>
        <w:tc>
          <w:tcPr>
            <w:tcW w:w="1956"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en-US" w:eastAsia="ru-RU"/>
              </w:rPr>
              <w:t>23914062</w:t>
            </w:r>
          </w:p>
        </w:tc>
      </w:tr>
    </w:tbl>
    <w:p w:rsidR="007C3BED" w:rsidRPr="007C3BED" w:rsidRDefault="007C3BED" w:rsidP="007C3BED">
      <w:pPr>
        <w:widowControl w:val="0"/>
        <w:spacing w:after="0" w:line="240" w:lineRule="auto"/>
        <w:jc w:val="center"/>
        <w:rPr>
          <w:rFonts w:ascii="Times New Roman" w:eastAsia="Times New Roman" w:hAnsi="Times New Roman" w:cs="Times New Roman"/>
          <w:b/>
          <w:bCs/>
          <w:lang w:val="uk-UA" w:eastAsia="ru-RU"/>
        </w:rPr>
      </w:pPr>
    </w:p>
    <w:p w:rsidR="007C3BED" w:rsidRPr="007C3BED" w:rsidRDefault="007C3BED" w:rsidP="007C3BED">
      <w:pPr>
        <w:widowControl w:val="0"/>
        <w:spacing w:after="0" w:line="240" w:lineRule="auto"/>
        <w:jc w:val="center"/>
        <w:rPr>
          <w:rFonts w:ascii="Times New Roman" w:eastAsia="Times New Roman" w:hAnsi="Times New Roman" w:cs="Times New Roman"/>
          <w:b/>
          <w:bCs/>
          <w:lang w:val="en-US" w:eastAsia="ru-RU"/>
        </w:rPr>
      </w:pPr>
      <w:r w:rsidRPr="007C3BED">
        <w:rPr>
          <w:rFonts w:ascii="Times New Roman" w:eastAsia="Times New Roman" w:hAnsi="Times New Roman" w:cs="Times New Roman"/>
          <w:b/>
          <w:bCs/>
          <w:lang w:val="en-US" w:eastAsia="ru-RU"/>
        </w:rPr>
        <w:t>Звіт про фінансові результати</w:t>
      </w:r>
      <w:r w:rsidRPr="007C3BED">
        <w:rPr>
          <w:rFonts w:ascii="Times New Roman" w:eastAsia="Times New Roman" w:hAnsi="Times New Roman" w:cs="Times New Roman"/>
          <w:b/>
          <w:bCs/>
          <w:lang w:val="uk-UA" w:eastAsia="ru-RU"/>
        </w:rPr>
        <w:t xml:space="preserve"> ( </w:t>
      </w:r>
      <w:r w:rsidRPr="007C3BED">
        <w:rPr>
          <w:rFonts w:ascii="Times New Roman" w:eastAsia="Times New Roman" w:hAnsi="Times New Roman" w:cs="Times New Roman"/>
          <w:b/>
          <w:bCs/>
          <w:color w:val="000000"/>
          <w:lang w:val="uk-UA" w:eastAsia="ru-RU"/>
        </w:rPr>
        <w:t>Звіт про сукупний дохід</w:t>
      </w:r>
      <w:r w:rsidRPr="007C3BED">
        <w:rPr>
          <w:rFonts w:ascii="Times New Roman" w:eastAsia="Times New Roman" w:hAnsi="Times New Roman" w:cs="Times New Roman"/>
          <w:bCs/>
          <w:color w:val="000000"/>
          <w:sz w:val="20"/>
          <w:szCs w:val="20"/>
          <w:lang w:val="uk-UA" w:eastAsia="ru-RU"/>
        </w:rPr>
        <w:t xml:space="preserve"> </w:t>
      </w:r>
      <w:r w:rsidRPr="007C3BED">
        <w:rPr>
          <w:rFonts w:ascii="Times New Roman" w:eastAsia="Times New Roman" w:hAnsi="Times New Roman" w:cs="Times New Roman"/>
          <w:b/>
          <w:bCs/>
          <w:lang w:val="uk-UA" w:eastAsia="ru-RU"/>
        </w:rPr>
        <w:t xml:space="preserve">) </w:t>
      </w:r>
    </w:p>
    <w:p w:rsidR="007C3BED" w:rsidRPr="007C3BED" w:rsidRDefault="007C3BED" w:rsidP="007C3BED">
      <w:pPr>
        <w:widowControl w:val="0"/>
        <w:spacing w:after="0" w:line="240" w:lineRule="auto"/>
        <w:jc w:val="center"/>
        <w:rPr>
          <w:rFonts w:ascii="Times New Roman" w:eastAsia="Times New Roman" w:hAnsi="Times New Roman" w:cs="Times New Roman"/>
          <w:b/>
          <w:bCs/>
          <w:lang w:val="uk-UA" w:eastAsia="ru-RU"/>
        </w:rPr>
      </w:pPr>
      <w:r w:rsidRPr="007C3BED">
        <w:rPr>
          <w:rFonts w:ascii="Times New Roman" w:eastAsia="Times New Roman" w:hAnsi="Times New Roman" w:cs="Times New Roman"/>
          <w:b/>
          <w:bCs/>
          <w:lang w:val="en-US" w:eastAsia="ru-RU"/>
        </w:rPr>
        <w:t>з</w:t>
      </w:r>
      <w:r w:rsidRPr="007C3BED">
        <w:rPr>
          <w:rFonts w:ascii="Times New Roman" w:eastAsia="Times New Roman" w:hAnsi="Times New Roman" w:cs="Times New Roman"/>
          <w:b/>
          <w:bCs/>
          <w:lang w:val="uk-UA" w:eastAsia="ru-RU"/>
        </w:rPr>
        <w:t xml:space="preserve">а </w:t>
      </w:r>
      <w:r w:rsidRPr="007C3BED">
        <w:rPr>
          <w:rFonts w:ascii="Times New Roman" w:eastAsia="Times New Roman" w:hAnsi="Times New Roman" w:cs="Times New Roman"/>
          <w:b/>
          <w:bCs/>
          <w:lang w:val="en-US" w:eastAsia="ru-RU"/>
        </w:rPr>
        <w:t>2018 рік</w:t>
      </w:r>
      <w:r w:rsidRPr="007C3BED">
        <w:rPr>
          <w:rFonts w:ascii="Times New Roman" w:eastAsia="Times New Roman" w:hAnsi="Times New Roman" w:cs="Times New Roman"/>
          <w:b/>
          <w:bCs/>
          <w:lang w:val="uk-UA" w:eastAsia="ru-RU"/>
        </w:rPr>
        <w:t xml:space="preserve"> </w:t>
      </w:r>
    </w:p>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7C3BED" w:rsidRPr="007C3BED" w:rsidTr="001F25D5">
        <w:trPr>
          <w:jc w:val="right"/>
        </w:trPr>
        <w:tc>
          <w:tcPr>
            <w:tcW w:w="8613" w:type="dxa"/>
            <w:tcBorders>
              <w:right w:val="single" w:sz="4" w:space="0" w:color="auto"/>
            </w:tcBorders>
            <w:vAlign w:val="center"/>
          </w:tcPr>
          <w:p w:rsidR="007C3BED" w:rsidRPr="007C3BED" w:rsidRDefault="007C3BED" w:rsidP="007C3BED">
            <w:pPr>
              <w:widowControl w:val="0"/>
              <w:spacing w:after="0" w:line="240" w:lineRule="auto"/>
              <w:rPr>
                <w:rFonts w:ascii="Times New Roman" w:eastAsia="Times New Roman" w:hAnsi="Times New Roman" w:cs="Times New Roman"/>
                <w:lang w:eastAsia="ru-RU"/>
              </w:rPr>
            </w:pPr>
            <w:r w:rsidRPr="007C3BED">
              <w:rPr>
                <w:rFonts w:ascii="Times New Roman" w:eastAsia="Times New Roman" w:hAnsi="Times New Roman" w:cs="Times New Roman"/>
                <w:lang w:val="uk-UA" w:eastAsia="ru-RU"/>
              </w:rPr>
              <w:t xml:space="preserve">                                                                    </w:t>
            </w:r>
            <w:r w:rsidRPr="007C3BED">
              <w:rPr>
                <w:rFonts w:ascii="Times New Roman" w:eastAsia="Times New Roman" w:hAnsi="Times New Roman" w:cs="Times New Roman"/>
                <w:lang w:val="en-US" w:eastAsia="ru-RU"/>
              </w:rPr>
              <w:t>Форма № 2</w:t>
            </w:r>
            <w:r w:rsidRPr="007C3BED">
              <w:rPr>
                <w:rFonts w:ascii="Times New Roman" w:eastAsia="Times New Roman" w:hAnsi="Times New Roman" w:cs="Times New Roman"/>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keepNext/>
              <w:keepLines/>
              <w:widowControl w:val="0"/>
              <w:suppressAutoHyphens/>
              <w:spacing w:after="0" w:line="240" w:lineRule="auto"/>
              <w:rPr>
                <w:rFonts w:ascii="Times New Roman" w:eastAsia="Times New Roman" w:hAnsi="Times New Roman" w:cs="Times New Roman"/>
                <w:lang w:val="en-US" w:eastAsia="ru-RU"/>
              </w:rPr>
            </w:pPr>
            <w:r w:rsidRPr="007C3BED">
              <w:rPr>
                <w:rFonts w:ascii="Times New Roman" w:eastAsia="Times New Roman" w:hAnsi="Times New Roman" w:cs="Times New Roman"/>
                <w:lang w:val="en-US" w:eastAsia="ru-RU"/>
              </w:rPr>
              <w:t>1801003</w:t>
            </w:r>
          </w:p>
        </w:tc>
      </w:tr>
    </w:tbl>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eastAsia="ru-RU"/>
        </w:rPr>
      </w:pPr>
    </w:p>
    <w:p w:rsidR="007C3BED" w:rsidRPr="007C3BED" w:rsidRDefault="007C3BED" w:rsidP="007C3BED">
      <w:pPr>
        <w:keepNext/>
        <w:widowControl w:val="0"/>
        <w:spacing w:after="0" w:line="240" w:lineRule="auto"/>
        <w:jc w:val="center"/>
        <w:outlineLvl w:val="2"/>
        <w:rPr>
          <w:rFonts w:ascii="Times New Roman CYR" w:eastAsia="Times New Roman" w:hAnsi="Times New Roman CYR" w:cs="Times New Roman CYR"/>
          <w:b/>
          <w:bCs/>
          <w:color w:val="000000"/>
          <w:lang w:val="uk-UA" w:eastAsia="ru-RU"/>
        </w:rPr>
      </w:pPr>
      <w:r w:rsidRPr="007C3BED">
        <w:rPr>
          <w:rFonts w:ascii="Times New Roman CYR" w:eastAsia="Times New Roman" w:hAnsi="Times New Roman CYR" w:cs="Times New Roman CYR"/>
          <w:b/>
          <w:bCs/>
          <w:color w:val="000000"/>
          <w:lang w:val="uk-UA" w:eastAsia="ru-RU"/>
        </w:rPr>
        <w:t>І. ФІНАНСОВІ РЕЗУЛЬТАТИ</w:t>
      </w:r>
    </w:p>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7C3BED" w:rsidRPr="007C3BED" w:rsidTr="001F25D5">
        <w:tc>
          <w:tcPr>
            <w:tcW w:w="5107"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keepNext/>
              <w:spacing w:after="0" w:line="240" w:lineRule="auto"/>
              <w:jc w:val="center"/>
              <w:outlineLvl w:val="0"/>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За</w:t>
            </w:r>
            <w:r w:rsidRPr="007C3BED">
              <w:rPr>
                <w:rFonts w:ascii="Times New Roman" w:eastAsia="Times New Roman" w:hAnsi="Times New Roman" w:cs="Times New Roman"/>
                <w:b/>
                <w:bCs/>
                <w:sz w:val="20"/>
                <w:szCs w:val="20"/>
                <w:lang w:eastAsia="ru-RU"/>
              </w:rPr>
              <w:t xml:space="preserve"> звітн</w:t>
            </w:r>
            <w:r w:rsidRPr="007C3BED">
              <w:rPr>
                <w:rFonts w:ascii="Times New Roman" w:eastAsia="Times New Roman" w:hAnsi="Times New Roman" w:cs="Times New Roman"/>
                <w:b/>
                <w:bCs/>
                <w:sz w:val="20"/>
                <w:szCs w:val="20"/>
                <w:lang w:val="uk-UA" w:eastAsia="ru-RU"/>
              </w:rPr>
              <w:t>ий</w:t>
            </w:r>
            <w:r w:rsidRPr="007C3BED">
              <w:rPr>
                <w:rFonts w:ascii="Times New Roman" w:eastAsia="Times New Roman" w:hAnsi="Times New Roman" w:cs="Times New Roman"/>
                <w:b/>
                <w:bCs/>
                <w:sz w:val="20"/>
                <w:szCs w:val="20"/>
                <w:lang w:eastAsia="ru-RU"/>
              </w:rPr>
              <w:t xml:space="preserve"> </w:t>
            </w:r>
            <w:r w:rsidRPr="007C3BED">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color w:val="000000"/>
                <w:sz w:val="20"/>
                <w:szCs w:val="20"/>
                <w:lang w:val="uk-UA" w:eastAsia="ru-RU"/>
              </w:rPr>
              <w:t>За аналогічний</w:t>
            </w:r>
            <w:r w:rsidRPr="007C3BED">
              <w:rPr>
                <w:rFonts w:ascii="Times New Roman" w:eastAsia="Times New Roman" w:hAnsi="Times New Roman" w:cs="Times New Roman"/>
                <w:b/>
                <w:color w:val="000000"/>
                <w:sz w:val="20"/>
                <w:szCs w:val="20"/>
                <w:lang w:val="uk-UA" w:eastAsia="ru-RU"/>
              </w:rPr>
              <w:br/>
              <w:t>період попереднього року</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Чистий дохід від реалізації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26109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34797</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Собівартість реалізованої продукції (товарів, робіт, послуг)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2050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(20899)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(23687)</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Валовий:  </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2090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5210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11110</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операційні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2120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2662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2414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Адміністративні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2130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(4926)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(2753)</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Витрати на збут</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2150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(331)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(200)</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операційні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2180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(2039)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(2096)</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Фінансовий результат від операційної діяльності:  </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576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8475</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Дохід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фінансові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203</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доходи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Фінансові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Втрати від участі в капіталі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витрати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Фінансовий результат до оподаткування:</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760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8678</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збиток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Витрати (дохід)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-137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-547</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Прибуток (збиток) від припиненої діяльності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Чистий фінансовий результат:  </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     прибуток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8131</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     збиток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7C3BED" w:rsidRPr="007C3BED" w:rsidRDefault="007C3BED" w:rsidP="007C3BED">
      <w:pPr>
        <w:keepNext/>
        <w:widowControl w:val="0"/>
        <w:spacing w:after="0" w:line="240" w:lineRule="auto"/>
        <w:jc w:val="center"/>
        <w:outlineLvl w:val="2"/>
        <w:rPr>
          <w:rFonts w:ascii="Times New Roman CYR" w:eastAsia="Times New Roman" w:hAnsi="Times New Roman CYR" w:cs="Times New Roman CYR"/>
          <w:b/>
          <w:bCs/>
          <w:lang w:val="en-US" w:eastAsia="ru-RU"/>
        </w:rPr>
      </w:pPr>
      <w:r w:rsidRPr="007C3BED">
        <w:rPr>
          <w:rFonts w:ascii="Times New Roman CYR" w:eastAsia="Times New Roman" w:hAnsi="Times New Roman CYR" w:cs="Times New Roman CYR"/>
          <w:b/>
          <w:bCs/>
          <w:color w:val="000000"/>
          <w:lang w:val="uk-UA" w:eastAsia="ru-RU"/>
        </w:rPr>
        <w:t xml:space="preserve">II. </w:t>
      </w:r>
      <w:r w:rsidRPr="007C3BED">
        <w:rPr>
          <w:rFonts w:ascii="Times New Roman CYR" w:eastAsia="Times New Roman" w:hAnsi="Times New Roman CYR" w:cs="Times New Roman CYR"/>
          <w:b/>
          <w:bCs/>
          <w:lang w:val="uk-UA" w:eastAsia="ru-RU"/>
        </w:rPr>
        <w:t>СУКУПНИЙ ДОХІД</w:t>
      </w:r>
    </w:p>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7C3BED" w:rsidRPr="007C3BED" w:rsidTr="001F25D5">
        <w:tc>
          <w:tcPr>
            <w:tcW w:w="5107"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keepNext/>
              <w:spacing w:after="0" w:line="240" w:lineRule="auto"/>
              <w:jc w:val="center"/>
              <w:outlineLvl w:val="0"/>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За</w:t>
            </w:r>
            <w:r w:rsidRPr="007C3BED">
              <w:rPr>
                <w:rFonts w:ascii="Times New Roman" w:eastAsia="Times New Roman" w:hAnsi="Times New Roman" w:cs="Times New Roman"/>
                <w:b/>
                <w:bCs/>
                <w:sz w:val="20"/>
                <w:szCs w:val="20"/>
                <w:lang w:eastAsia="ru-RU"/>
              </w:rPr>
              <w:t xml:space="preserve"> звітн</w:t>
            </w:r>
            <w:r w:rsidRPr="007C3BED">
              <w:rPr>
                <w:rFonts w:ascii="Times New Roman" w:eastAsia="Times New Roman" w:hAnsi="Times New Roman" w:cs="Times New Roman"/>
                <w:b/>
                <w:bCs/>
                <w:sz w:val="20"/>
                <w:szCs w:val="20"/>
                <w:lang w:val="uk-UA" w:eastAsia="ru-RU"/>
              </w:rPr>
              <w:t>ий</w:t>
            </w:r>
            <w:r w:rsidRPr="007C3BED">
              <w:rPr>
                <w:rFonts w:ascii="Times New Roman" w:eastAsia="Times New Roman" w:hAnsi="Times New Roman" w:cs="Times New Roman"/>
                <w:b/>
                <w:bCs/>
                <w:sz w:val="20"/>
                <w:szCs w:val="20"/>
                <w:lang w:eastAsia="ru-RU"/>
              </w:rPr>
              <w:t xml:space="preserve"> </w:t>
            </w:r>
            <w:r w:rsidRPr="007C3BED">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color w:val="000000"/>
                <w:sz w:val="20"/>
                <w:szCs w:val="20"/>
                <w:lang w:val="uk-UA" w:eastAsia="ru-RU"/>
              </w:rPr>
              <w:t>За аналогічний</w:t>
            </w:r>
            <w:r w:rsidRPr="007C3BED">
              <w:rPr>
                <w:rFonts w:ascii="Times New Roman" w:eastAsia="Times New Roman" w:hAnsi="Times New Roman" w:cs="Times New Roman"/>
                <w:b/>
                <w:color w:val="000000"/>
                <w:sz w:val="20"/>
                <w:szCs w:val="20"/>
                <w:lang w:val="uk-UA" w:eastAsia="ru-RU"/>
              </w:rPr>
              <w:br/>
              <w:t>період попереднього року</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Дооцінка (уцінка) 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Дооцінка (уцінка) фінансових інструментів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Накопичені курсові різниці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Частка іншого сукупного доходу асоційованих та спільних підприємств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Інший сукупний дохід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Інший сукупний дохід до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Податок на прибуток, пов'язаний з іншим сукупним доходом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Інший сукупний дохід після оподаткування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Сукупний дохід (сума рядків 2350, 2355 та 2460)</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2465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8131</w:t>
            </w: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r w:rsidRPr="007C3BED">
        <w:rPr>
          <w:rFonts w:ascii="Times New Roman" w:eastAsia="Times New Roman" w:hAnsi="Times New Roman" w:cs="Times New Roman"/>
          <w:b/>
          <w:sz w:val="20"/>
          <w:szCs w:val="20"/>
          <w:lang w:val="en-US" w:eastAsia="ru-RU"/>
        </w:rPr>
        <w:br w:type="page"/>
      </w:r>
    </w:p>
    <w:p w:rsidR="007C3BED" w:rsidRPr="007C3BED" w:rsidRDefault="007C3BED" w:rsidP="007C3BED">
      <w:pPr>
        <w:keepNext/>
        <w:widowControl w:val="0"/>
        <w:spacing w:after="0" w:line="240" w:lineRule="auto"/>
        <w:jc w:val="center"/>
        <w:outlineLvl w:val="2"/>
        <w:rPr>
          <w:rFonts w:ascii="Times New Roman CYR" w:eastAsia="Times New Roman" w:hAnsi="Times New Roman CYR" w:cs="Times New Roman CYR"/>
          <w:b/>
          <w:bCs/>
          <w:lang w:val="uk-UA" w:eastAsia="ru-RU"/>
        </w:rPr>
      </w:pPr>
      <w:r w:rsidRPr="007C3BED">
        <w:rPr>
          <w:rFonts w:ascii="Times New Roman CYR" w:eastAsia="Times New Roman" w:hAnsi="Times New Roman CYR" w:cs="Times New Roman CYR"/>
          <w:b/>
          <w:bCs/>
          <w:lang w:val="en-US" w:eastAsia="ru-RU"/>
        </w:rPr>
        <w:lastRenderedPageBreak/>
        <w:t xml:space="preserve">III. </w:t>
      </w:r>
      <w:r w:rsidRPr="007C3BED">
        <w:rPr>
          <w:rFonts w:ascii="Times New Roman CYR" w:eastAsia="Times New Roman" w:hAnsi="Times New Roman CYR" w:cs="Times New Roman CYR"/>
          <w:b/>
          <w:bCs/>
          <w:lang w:val="uk-UA" w:eastAsia="ru-RU"/>
        </w:rPr>
        <w:t>ЕЛЕМЕНТИ ОПЕРАЦІЙНИХ ВИТРАТ</w:t>
      </w:r>
    </w:p>
    <w:p w:rsidR="007C3BED" w:rsidRPr="007C3BED" w:rsidRDefault="007C3BED" w:rsidP="007C3BED">
      <w:pPr>
        <w:widowControl w:val="0"/>
        <w:spacing w:after="0" w:line="240" w:lineRule="auto"/>
        <w:ind w:firstLine="567"/>
        <w:rPr>
          <w:rFonts w:ascii="Times New Roman" w:eastAsia="Times New Roman" w:hAnsi="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7C3BED" w:rsidRPr="007C3BED" w:rsidTr="001F25D5">
        <w:tc>
          <w:tcPr>
            <w:tcW w:w="5107"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keepNext/>
              <w:widowControl w:val="0"/>
              <w:spacing w:after="0" w:line="240" w:lineRule="auto"/>
              <w:jc w:val="center"/>
              <w:outlineLvl w:val="2"/>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val="uk-UA" w:eastAsia="ru-RU"/>
              </w:rPr>
              <w:t>За</w:t>
            </w:r>
            <w:r w:rsidRPr="007C3BED">
              <w:rPr>
                <w:rFonts w:ascii="Times New Roman" w:eastAsia="Times New Roman" w:hAnsi="Times New Roman" w:cs="Times New Roman"/>
                <w:b/>
                <w:bCs/>
                <w:sz w:val="20"/>
                <w:szCs w:val="20"/>
                <w:lang w:eastAsia="ru-RU"/>
              </w:rPr>
              <w:t xml:space="preserve"> звітн</w:t>
            </w:r>
            <w:r w:rsidRPr="007C3BED">
              <w:rPr>
                <w:rFonts w:ascii="Times New Roman" w:eastAsia="Times New Roman" w:hAnsi="Times New Roman" w:cs="Times New Roman"/>
                <w:b/>
                <w:bCs/>
                <w:sz w:val="20"/>
                <w:szCs w:val="20"/>
                <w:lang w:val="uk-UA" w:eastAsia="ru-RU"/>
              </w:rPr>
              <w:t>ий</w:t>
            </w:r>
            <w:r w:rsidRPr="007C3BED">
              <w:rPr>
                <w:rFonts w:ascii="Times New Roman" w:eastAsia="Times New Roman" w:hAnsi="Times New Roman" w:cs="Times New Roman"/>
                <w:b/>
                <w:bCs/>
                <w:sz w:val="20"/>
                <w:szCs w:val="20"/>
                <w:lang w:eastAsia="ru-RU"/>
              </w:rPr>
              <w:t xml:space="preserve"> </w:t>
            </w:r>
            <w:r w:rsidRPr="007C3BED">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color w:val="000000"/>
                <w:sz w:val="20"/>
                <w:szCs w:val="20"/>
                <w:lang w:val="uk-UA" w:eastAsia="ru-RU"/>
              </w:rPr>
              <w:t>За аналогічний</w:t>
            </w:r>
            <w:r w:rsidRPr="007C3BED">
              <w:rPr>
                <w:rFonts w:ascii="Times New Roman" w:eastAsia="Times New Roman" w:hAnsi="Times New Roman" w:cs="Times New Roman"/>
                <w:b/>
                <w:color w:val="000000"/>
                <w:sz w:val="20"/>
                <w:szCs w:val="20"/>
                <w:lang w:val="uk-UA" w:eastAsia="ru-RU"/>
              </w:rPr>
              <w:br/>
              <w:t>період попереднього року</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val="en-US" w:eastAsia="ru-RU"/>
              </w:rPr>
            </w:pPr>
            <w:r w:rsidRPr="007C3BED">
              <w:rPr>
                <w:rFonts w:ascii="Times New Roman" w:eastAsia="Times New Roman" w:hAnsi="Times New Roman" w:cs="Times New Roman"/>
                <w:sz w:val="20"/>
                <w:szCs w:val="20"/>
                <w:lang w:val="uk-UA" w:eastAsia="ru-RU"/>
              </w:rPr>
              <w:t>Матеріальні затрати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2500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16229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17289</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val="en-US" w:eastAsia="ru-RU"/>
              </w:rPr>
            </w:pPr>
            <w:r w:rsidRPr="007C3BED">
              <w:rPr>
                <w:rFonts w:ascii="Times New Roman" w:eastAsia="Times New Roman" w:hAnsi="Times New Roman" w:cs="Times New Roman"/>
                <w:sz w:val="20"/>
                <w:szCs w:val="20"/>
                <w:lang w:val="uk-UA" w:eastAsia="ru-RU"/>
              </w:rPr>
              <w:t>Витрати на оплату 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2505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6357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3391</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val="en-US" w:eastAsia="ru-RU"/>
              </w:rPr>
            </w:pPr>
            <w:r w:rsidRPr="007C3BED">
              <w:rPr>
                <w:rFonts w:ascii="Times New Roman" w:eastAsia="Times New Roman" w:hAnsi="Times New Roman" w:cs="Times New Roman"/>
                <w:sz w:val="20"/>
                <w:szCs w:val="20"/>
                <w:lang w:val="uk-UA" w:eastAsia="ru-RU"/>
              </w:rPr>
              <w:t>Відрахування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2510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1236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626</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sz w:val="20"/>
                <w:szCs w:val="20"/>
                <w:lang w:val="uk-UA" w:eastAsia="ru-RU"/>
              </w:rPr>
            </w:pPr>
            <w:r w:rsidRPr="007C3BED">
              <w:rPr>
                <w:rFonts w:ascii="Times New Roman" w:eastAsia="Times New Roman" w:hAnsi="Times New Roman" w:cs="Times New Roman"/>
                <w:sz w:val="20"/>
                <w:szCs w:val="20"/>
                <w:lang w:val="uk-UA" w:eastAsia="ru-RU"/>
              </w:rPr>
              <w:t>Амортизація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2515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1725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1689</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sz w:val="20"/>
                <w:szCs w:val="20"/>
                <w:lang w:val="uk-UA" w:eastAsia="ru-RU"/>
              </w:rPr>
            </w:pPr>
            <w:r w:rsidRPr="007C3BED">
              <w:rPr>
                <w:rFonts w:ascii="Times New Roman" w:eastAsia="Times New Roman" w:hAnsi="Times New Roman" w:cs="Times New Roman"/>
                <w:sz w:val="20"/>
                <w:szCs w:val="20"/>
                <w:lang w:val="uk-UA" w:eastAsia="ru-RU"/>
              </w:rPr>
              <w:t>Інші операційні витрати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2520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4887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5047</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sz w:val="20"/>
                <w:szCs w:val="20"/>
                <w:lang w:val="uk-UA" w:eastAsia="ru-RU"/>
              </w:rPr>
            </w:pPr>
            <w:r w:rsidRPr="007C3BED">
              <w:rPr>
                <w:rFonts w:ascii="Times New Roman" w:eastAsia="Times New Roman" w:hAnsi="Times New Roman" w:cs="Times New Roman"/>
                <w:b/>
                <w:sz w:val="20"/>
                <w:szCs w:val="20"/>
                <w:lang w:val="uk-UA" w:eastAsia="ru-RU"/>
              </w:rPr>
              <w:t>Разом</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2550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30434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28042</w:t>
            </w: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7C3BED" w:rsidRPr="007C3BED" w:rsidRDefault="007C3BED" w:rsidP="007C3BED">
      <w:pPr>
        <w:keepNext/>
        <w:widowControl w:val="0"/>
        <w:spacing w:after="0" w:line="240" w:lineRule="auto"/>
        <w:jc w:val="center"/>
        <w:outlineLvl w:val="2"/>
        <w:rPr>
          <w:rFonts w:ascii="Times New Roman CYR" w:eastAsia="Times New Roman" w:hAnsi="Times New Roman CYR" w:cs="Times New Roman CYR"/>
          <w:b/>
          <w:bCs/>
          <w:color w:val="000000"/>
          <w:lang w:val="uk-UA" w:eastAsia="ru-RU"/>
        </w:rPr>
      </w:pPr>
      <w:r w:rsidRPr="007C3BED">
        <w:rPr>
          <w:rFonts w:ascii="Times New Roman CYR" w:eastAsia="Times New Roman" w:hAnsi="Times New Roman CYR" w:cs="Times New Roman CYR"/>
          <w:b/>
          <w:bCs/>
          <w:color w:val="000000"/>
          <w:lang w:val="uk-UA" w:eastAsia="ru-RU"/>
        </w:rPr>
        <w:t>ІV.</w:t>
      </w:r>
      <w:r w:rsidRPr="007C3BED">
        <w:rPr>
          <w:rFonts w:ascii="Times New Roman CYR" w:eastAsia="Times New Roman" w:hAnsi="Times New Roman CYR" w:cs="Times New Roman CYR"/>
          <w:b/>
          <w:bCs/>
          <w:color w:val="000000"/>
          <w:lang w:eastAsia="ru-RU"/>
        </w:rPr>
        <w:t xml:space="preserve"> </w:t>
      </w:r>
      <w:r w:rsidRPr="007C3BED">
        <w:rPr>
          <w:rFonts w:ascii="Times New Roman CYR" w:eastAsia="Times New Roman" w:hAnsi="Times New Roman CYR" w:cs="Times New Roman CYR"/>
          <w:b/>
          <w:bCs/>
          <w:color w:val="000000"/>
          <w:lang w:val="uk-UA" w:eastAsia="ru-RU"/>
        </w:rPr>
        <w:t xml:space="preserve"> РОЗРАХУНОК ПОКАЗНИКІВ ПРИБУТКОВОСТІ АКЦІЙ</w:t>
      </w:r>
    </w:p>
    <w:p w:rsidR="007C3BED" w:rsidRPr="007C3BED" w:rsidRDefault="007C3BED" w:rsidP="007C3BED">
      <w:pPr>
        <w:widowControl w:val="0"/>
        <w:spacing w:after="0" w:line="240" w:lineRule="auto"/>
        <w:ind w:firstLine="567"/>
        <w:rPr>
          <w:rFonts w:ascii="Times New Roman" w:eastAsia="Times New Roman" w:hAnsi="Times New Roman" w:cs="Times New Roman"/>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7C3BED" w:rsidRPr="007C3BED" w:rsidTr="001F25D5">
        <w:tc>
          <w:tcPr>
            <w:tcW w:w="5107"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keepNext/>
              <w:widowControl w:val="0"/>
              <w:spacing w:after="0" w:line="240" w:lineRule="auto"/>
              <w:jc w:val="center"/>
              <w:outlineLvl w:val="2"/>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Назва статті</w:t>
            </w:r>
          </w:p>
        </w:tc>
        <w:tc>
          <w:tcPr>
            <w:tcW w:w="994"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val="uk-UA" w:eastAsia="ru-RU"/>
              </w:rPr>
              <w:t>За</w:t>
            </w:r>
            <w:r w:rsidRPr="007C3BED">
              <w:rPr>
                <w:rFonts w:ascii="Times New Roman" w:eastAsia="Times New Roman" w:hAnsi="Times New Roman" w:cs="Times New Roman"/>
                <w:b/>
                <w:bCs/>
                <w:sz w:val="20"/>
                <w:szCs w:val="20"/>
                <w:lang w:eastAsia="ru-RU"/>
              </w:rPr>
              <w:t xml:space="preserve"> звітн</w:t>
            </w:r>
            <w:r w:rsidRPr="007C3BED">
              <w:rPr>
                <w:rFonts w:ascii="Times New Roman" w:eastAsia="Times New Roman" w:hAnsi="Times New Roman" w:cs="Times New Roman"/>
                <w:b/>
                <w:bCs/>
                <w:sz w:val="20"/>
                <w:szCs w:val="20"/>
                <w:lang w:val="uk-UA" w:eastAsia="ru-RU"/>
              </w:rPr>
              <w:t>ий</w:t>
            </w:r>
            <w:r w:rsidRPr="007C3BED">
              <w:rPr>
                <w:rFonts w:ascii="Times New Roman" w:eastAsia="Times New Roman" w:hAnsi="Times New Roman" w:cs="Times New Roman"/>
                <w:b/>
                <w:bCs/>
                <w:sz w:val="20"/>
                <w:szCs w:val="20"/>
                <w:lang w:eastAsia="ru-RU"/>
              </w:rPr>
              <w:t xml:space="preserve"> </w:t>
            </w:r>
            <w:r w:rsidRPr="007C3BED">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color w:val="000000"/>
                <w:sz w:val="20"/>
                <w:szCs w:val="20"/>
                <w:lang w:val="uk-UA" w:eastAsia="ru-RU"/>
              </w:rPr>
              <w:t>За аналогічний</w:t>
            </w:r>
            <w:r w:rsidRPr="007C3BED">
              <w:rPr>
                <w:rFonts w:ascii="Times New Roman" w:eastAsia="Times New Roman" w:hAnsi="Times New Roman" w:cs="Times New Roman"/>
                <w:b/>
                <w:color w:val="000000"/>
                <w:sz w:val="20"/>
                <w:szCs w:val="20"/>
                <w:lang w:val="uk-UA" w:eastAsia="ru-RU"/>
              </w:rPr>
              <w:br/>
              <w:t>період попереднього року</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val="en-US" w:eastAsia="ru-RU"/>
              </w:rPr>
            </w:pPr>
            <w:r w:rsidRPr="007C3BED">
              <w:rPr>
                <w:rFonts w:ascii="Times New Roman" w:eastAsia="Times New Roman" w:hAnsi="Times New Roman" w:cs="Times New Roman"/>
                <w:color w:val="000000"/>
                <w:sz w:val="20"/>
                <w:szCs w:val="20"/>
                <w:lang w:val="uk-UA" w:eastAsia="ru-RU"/>
              </w:rPr>
              <w:t>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2600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color w:val="000000"/>
                <w:sz w:val="20"/>
                <w:szCs w:val="20"/>
                <w:lang w:val="uk-UA" w:eastAsia="ru-RU"/>
              </w:rPr>
              <w:t>Скоригована середньорічна кількість простих акцій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2605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color w:val="000000"/>
                <w:sz w:val="20"/>
                <w:szCs w:val="20"/>
                <w:lang w:val="uk-UA" w:eastAsia="ru-RU"/>
              </w:rPr>
              <w:t>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2610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sz w:val="20"/>
                <w:szCs w:val="20"/>
                <w:lang w:val="uk-UA" w:eastAsia="ru-RU"/>
              </w:rPr>
            </w:pPr>
            <w:r w:rsidRPr="007C3BED">
              <w:rPr>
                <w:rFonts w:ascii="Times New Roman" w:eastAsia="Times New Roman" w:hAnsi="Times New Roman" w:cs="Times New Roman"/>
                <w:color w:val="000000"/>
                <w:sz w:val="20"/>
                <w:szCs w:val="20"/>
                <w:lang w:val="uk-UA" w:eastAsia="ru-RU"/>
              </w:rPr>
              <w:t>Скоригований чистий прибуток (збиток)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2615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sz w:val="20"/>
                <w:szCs w:val="20"/>
                <w:lang w:val="uk-UA" w:eastAsia="ru-RU"/>
              </w:rPr>
            </w:pPr>
            <w:r w:rsidRPr="007C3BED">
              <w:rPr>
                <w:rFonts w:ascii="Times New Roman" w:eastAsia="Times New Roman" w:hAnsi="Times New Roman" w:cs="Times New Roman"/>
                <w:color w:val="000000"/>
                <w:sz w:val="20"/>
                <w:szCs w:val="20"/>
                <w:lang w:val="uk-UA" w:eastAsia="ru-RU"/>
              </w:rPr>
              <w:t>Дивіденди на одну просту акцію </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2650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en-US" w:eastAsia="ru-RU"/>
              </w:rPr>
            </w:pPr>
            <w:r w:rsidRPr="007C3BED">
              <w:rPr>
                <w:rFonts w:ascii="Times New Roman" w:eastAsia="Times New Roman" w:hAnsi="Times New Roman" w:cs="Times New Roman"/>
                <w:bCs/>
                <w:sz w:val="20"/>
                <w:szCs w:val="20"/>
                <w:lang w:val="uk-UA" w:eastAsia="ru-RU"/>
              </w:rPr>
              <w:t>--</w:t>
            </w: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Доходи визнаються та нараховуються у відповідності до НП(С)БО 15 "Доходи".</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Дохід пов'язаний з наданням послуг, визнається виходячи з можливості оцінки достовірності результату.</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Доходи за групами:</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Чистий дохід від реалізації продукції (товарів, робіт, послуг)  26109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Інші операційні доходи 2662 тис. грн. (в т. ч. операційна оренда активів 593 тис. грн.,  операційна курсова різниця 109 тис. грн., реалізація інших оборотних активів 1466 тис. грн., штрафи, пені, неустойки 7 тис. грн., інші операційні доходи 487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Інші фінансові доходи 319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Витрати у відповідності з НП(С)БО 16 "Витрати"  визнаються та відображаються в обліку відповідного періоду одночасно з визнанням доходу, для отримання якого вони були здійснені.</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Склад інших операційних витрат:</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операційна курсова різниця 111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реалізація інших оборотних активів 213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штрафи, пені, неустойки 39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інші операційні витрати 1676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w:t>
      </w:r>
      <w:r w:rsidRPr="007C3BED">
        <w:rPr>
          <w:rFonts w:ascii="Courier New" w:eastAsia="Times New Roman" w:hAnsi="Courier New" w:cs="Courier New"/>
          <w:sz w:val="20"/>
          <w:szCs w:val="20"/>
          <w:lang w:val="en-US" w:eastAsia="ru-RU"/>
        </w:rPr>
        <w:tab/>
        <w:t>непродуктивні витрати і втрати 81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Інші фінансові витрати (проценти) 110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Списання необоротних активів 25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Втрати від операційної курсової різниці, що включені до складу інших операційних витрат склали 2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Витрати з податку на прибуток за звітний період склали 137 тис. грн. (поточний податок на прибуток товариства 137 тис. грн. (18%).</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0" w:type="auto"/>
        <w:tblLook w:val="01E0" w:firstRow="1" w:lastRow="1" w:firstColumn="1" w:lastColumn="1" w:noHBand="0" w:noVBand="0"/>
      </w:tblPr>
      <w:tblGrid>
        <w:gridCol w:w="2943"/>
        <w:gridCol w:w="2765"/>
        <w:gridCol w:w="4147"/>
      </w:tblGrid>
      <w:tr w:rsidR="007C3BED" w:rsidRPr="007C3BED" w:rsidTr="001F25D5">
        <w:tc>
          <w:tcPr>
            <w:tcW w:w="294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Генеральний директор</w:t>
            </w:r>
          </w:p>
        </w:tc>
        <w:tc>
          <w:tcPr>
            <w:tcW w:w="2765"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Родiонов Сергiй Миколайович</w:t>
            </w:r>
          </w:p>
        </w:tc>
      </w:tr>
      <w:tr w:rsidR="007C3BED" w:rsidRPr="007C3BED" w:rsidTr="001F25D5">
        <w:tc>
          <w:tcPr>
            <w:tcW w:w="294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16"/>
                <w:szCs w:val="16"/>
                <w:lang w:val="en-US" w:eastAsia="ru-RU"/>
              </w:rPr>
              <w:t>(</w:t>
            </w:r>
            <w:r w:rsidRPr="007C3BED">
              <w:rPr>
                <w:rFonts w:ascii="Times New Roman" w:eastAsia="Times New Roman" w:hAnsi="Times New Roman" w:cs="Times New Roman"/>
                <w:b/>
                <w:color w:val="000000"/>
                <w:sz w:val="16"/>
                <w:szCs w:val="16"/>
                <w:lang w:eastAsia="ru-RU"/>
              </w:rPr>
              <w:t>підпис</w:t>
            </w:r>
            <w:r w:rsidRPr="007C3BED">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7C3BED" w:rsidRPr="007C3BED" w:rsidTr="001F25D5">
        <w:tc>
          <w:tcPr>
            <w:tcW w:w="294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14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7C3BED" w:rsidRPr="007C3BED" w:rsidTr="001F25D5">
        <w:tc>
          <w:tcPr>
            <w:tcW w:w="294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eastAsia="ru-RU"/>
              </w:rPr>
              <w:t>Головний бухгалтер</w:t>
            </w:r>
            <w:r w:rsidRPr="007C3BED">
              <w:rPr>
                <w:rFonts w:ascii="Times New Roman" w:eastAsia="Times New Roman" w:hAnsi="Times New Roman" w:cs="Times New Roman"/>
                <w:b/>
                <w:color w:val="000000"/>
                <w:sz w:val="20"/>
                <w:szCs w:val="20"/>
                <w:lang w:eastAsia="ru-RU"/>
              </w:rPr>
              <w:t xml:space="preserve"> </w:t>
            </w:r>
            <w:r w:rsidRPr="007C3BED">
              <w:rPr>
                <w:rFonts w:ascii="Times New Roman" w:eastAsia="Times New Roman" w:hAnsi="Times New Roman" w:cs="Times New Roman"/>
                <w:b/>
                <w:color w:val="000000"/>
                <w:sz w:val="20"/>
                <w:szCs w:val="20"/>
                <w:lang w:val="uk-UA" w:eastAsia="ru-RU"/>
              </w:rPr>
              <w:t xml:space="preserve">   </w:t>
            </w:r>
          </w:p>
        </w:tc>
        <w:tc>
          <w:tcPr>
            <w:tcW w:w="2765"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20"/>
                <w:szCs w:val="20"/>
                <w:lang w:val="en-US" w:eastAsia="ru-RU"/>
              </w:rPr>
              <w:t>________________</w:t>
            </w:r>
          </w:p>
        </w:tc>
        <w:tc>
          <w:tcPr>
            <w:tcW w:w="414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Близнюк Лариса Миколаївна</w:t>
            </w:r>
          </w:p>
        </w:tc>
      </w:tr>
      <w:tr w:rsidR="007C3BED" w:rsidRPr="007C3BED" w:rsidTr="001F25D5">
        <w:trPr>
          <w:trHeight w:val="70"/>
        </w:trPr>
        <w:tc>
          <w:tcPr>
            <w:tcW w:w="294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765"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16"/>
                <w:szCs w:val="16"/>
                <w:lang w:val="en-US" w:eastAsia="ru-RU"/>
              </w:rPr>
              <w:t>(</w:t>
            </w:r>
            <w:r w:rsidRPr="007C3BED">
              <w:rPr>
                <w:rFonts w:ascii="Times New Roman" w:eastAsia="Times New Roman" w:hAnsi="Times New Roman" w:cs="Times New Roman"/>
                <w:b/>
                <w:color w:val="000000"/>
                <w:sz w:val="16"/>
                <w:szCs w:val="16"/>
                <w:lang w:eastAsia="ru-RU"/>
              </w:rPr>
              <w:t>підпис</w:t>
            </w:r>
            <w:r w:rsidRPr="007C3BED">
              <w:rPr>
                <w:rFonts w:ascii="Times New Roman" w:eastAsia="Times New Roman" w:hAnsi="Times New Roman" w:cs="Times New Roman"/>
                <w:b/>
                <w:color w:val="000000"/>
                <w:sz w:val="16"/>
                <w:szCs w:val="16"/>
                <w:lang w:val="en-US" w:eastAsia="ru-RU"/>
              </w:rPr>
              <w:t>)</w:t>
            </w:r>
          </w:p>
        </w:tc>
        <w:tc>
          <w:tcPr>
            <w:tcW w:w="414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Default="007C3BED">
      <w:pPr>
        <w:sectPr w:rsidR="007C3BED" w:rsidSect="007C3BED">
          <w:pgSz w:w="11906" w:h="16838"/>
          <w:pgMar w:top="363" w:right="567" w:bottom="363" w:left="1417" w:header="708" w:footer="708" w:gutter="0"/>
          <w:cols w:space="708"/>
          <w:docGrid w:linePitch="360"/>
        </w:sectPr>
      </w:pPr>
    </w:p>
    <w:p w:rsidR="007C3BED" w:rsidRPr="007C3BED" w:rsidRDefault="007C3BED" w:rsidP="007C3BED">
      <w:pPr>
        <w:widowControl w:val="0"/>
        <w:spacing w:after="0" w:line="240" w:lineRule="auto"/>
        <w:ind w:firstLine="567"/>
        <w:jc w:val="right"/>
        <w:rPr>
          <w:rFonts w:ascii="Times New Roman" w:eastAsia="Times New Roman" w:hAnsi="Times New Roman" w:cs="Times New Roman"/>
          <w:b/>
          <w:lang w:val="en-US" w:eastAsia="ru-RU"/>
        </w:r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p>
        </w:tc>
        <w:tc>
          <w:tcPr>
            <w:tcW w:w="1956" w:type="dxa"/>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Коди</w:t>
            </w: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p>
        </w:tc>
        <w:tc>
          <w:tcPr>
            <w:tcW w:w="1956" w:type="dxa"/>
          </w:tcPr>
          <w:p w:rsidR="007C3BED" w:rsidRPr="007C3BED" w:rsidRDefault="007C3BED" w:rsidP="007C3BED">
            <w:pPr>
              <w:widowControl w:val="0"/>
              <w:spacing w:after="0" w:line="240" w:lineRule="auto"/>
              <w:jc w:val="center"/>
              <w:rPr>
                <w:rFonts w:ascii="Times New Roman" w:eastAsia="Times New Roman" w:hAnsi="Times New Roman" w:cs="Times New Roman"/>
                <w:sz w:val="16"/>
                <w:szCs w:val="16"/>
                <w:lang w:eastAsia="ru-RU"/>
              </w:rPr>
            </w:pPr>
            <w:r w:rsidRPr="007C3BED">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7C3BED" w:rsidRPr="007C3BED" w:rsidRDefault="007C3BED" w:rsidP="007C3BED">
            <w:pPr>
              <w:widowControl w:val="0"/>
              <w:spacing w:after="0" w:line="240" w:lineRule="auto"/>
              <w:rPr>
                <w:rFonts w:ascii="Times New Roman" w:eastAsia="Times New Roman" w:hAnsi="Times New Roman" w:cs="Times New Roman"/>
                <w:bCs/>
                <w:sz w:val="18"/>
                <w:szCs w:val="18"/>
                <w:lang w:val="en-US" w:eastAsia="ru-RU"/>
              </w:rPr>
            </w:pPr>
            <w:r w:rsidRPr="007C3BED">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7C3BED" w:rsidRPr="007C3BED" w:rsidRDefault="007C3BED" w:rsidP="007C3BED">
            <w:pPr>
              <w:widowControl w:val="0"/>
              <w:spacing w:after="0" w:line="240" w:lineRule="auto"/>
              <w:rPr>
                <w:rFonts w:ascii="Times New Roman" w:eastAsia="Times New Roman" w:hAnsi="Times New Roman" w:cs="Times New Roman"/>
                <w:bCs/>
                <w:sz w:val="18"/>
                <w:szCs w:val="18"/>
                <w:lang w:val="en-US" w:eastAsia="ru-RU"/>
              </w:rPr>
            </w:pPr>
            <w:r w:rsidRPr="007C3BED">
              <w:rPr>
                <w:rFonts w:ascii="Times New Roman" w:eastAsia="Times New Roman" w:hAnsi="Times New Roman" w:cs="Times New Roman"/>
                <w:bCs/>
                <w:sz w:val="18"/>
                <w:szCs w:val="18"/>
                <w:lang w:val="en-US" w:eastAsia="ru-RU"/>
              </w:rPr>
              <w:t>01</w:t>
            </w: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uk-UA" w:eastAsia="ru-RU"/>
              </w:rPr>
              <w:t xml:space="preserve">Підприємство  </w:t>
            </w:r>
            <w:r w:rsidRPr="007C3BED">
              <w:rPr>
                <w:rFonts w:ascii="Times New Roman" w:eastAsia="Times New Roman" w:hAnsi="Times New Roman" w:cs="Times New Roman"/>
                <w:sz w:val="18"/>
                <w:szCs w:val="18"/>
                <w:lang w:val="en-US" w:eastAsia="ru-RU"/>
              </w:rPr>
              <w:t xml:space="preserve"> </w:t>
            </w:r>
            <w:r w:rsidRPr="007C3BED">
              <w:rPr>
                <w:rFonts w:ascii="Times New Roman" w:eastAsia="Times New Roman" w:hAnsi="Times New Roman" w:cs="Times New Roman"/>
                <w:sz w:val="18"/>
                <w:szCs w:val="18"/>
                <w:u w:val="single"/>
                <w:lang w:val="en-US" w:eastAsia="ru-RU"/>
              </w:rPr>
              <w:t>ПРИВАТНЕ АКЦІОНЕРНЕ ТОВАРИСТВО "ХЕМЗ-ІРЕС"</w:t>
            </w:r>
          </w:p>
        </w:tc>
        <w:tc>
          <w:tcPr>
            <w:tcW w:w="1956"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en-US" w:eastAsia="ru-RU"/>
              </w:rPr>
              <w:t>23914062</w:t>
            </w:r>
          </w:p>
        </w:tc>
      </w:tr>
    </w:tbl>
    <w:p w:rsidR="007C3BED" w:rsidRPr="007C3BED" w:rsidRDefault="007C3BED" w:rsidP="007C3BED">
      <w:pPr>
        <w:widowControl w:val="0"/>
        <w:spacing w:after="0" w:line="240" w:lineRule="auto"/>
        <w:jc w:val="center"/>
        <w:rPr>
          <w:rFonts w:ascii="Times New Roman" w:eastAsia="Times New Roman" w:hAnsi="Times New Roman" w:cs="Times New Roman"/>
          <w:b/>
          <w:bCs/>
          <w:lang w:val="uk-UA" w:eastAsia="ru-RU"/>
        </w:rPr>
      </w:pPr>
    </w:p>
    <w:p w:rsidR="007C3BED" w:rsidRPr="007C3BED" w:rsidRDefault="007C3BED" w:rsidP="007C3BED">
      <w:pPr>
        <w:widowControl w:val="0"/>
        <w:spacing w:after="0" w:line="240" w:lineRule="auto"/>
        <w:jc w:val="center"/>
        <w:rPr>
          <w:rFonts w:ascii="Times New Roman" w:eastAsia="Times New Roman" w:hAnsi="Times New Roman" w:cs="Times New Roman"/>
          <w:b/>
          <w:bCs/>
          <w:lang w:eastAsia="ru-RU"/>
        </w:rPr>
      </w:pPr>
      <w:r w:rsidRPr="007C3BED">
        <w:rPr>
          <w:rFonts w:ascii="Times New Roman" w:eastAsia="Times New Roman" w:hAnsi="Times New Roman" w:cs="Times New Roman"/>
          <w:b/>
          <w:bCs/>
          <w:lang w:val="en-US" w:eastAsia="ru-RU"/>
        </w:rPr>
        <w:t>Звіт</w:t>
      </w:r>
      <w:r w:rsidRPr="007C3BED">
        <w:rPr>
          <w:rFonts w:ascii="Times New Roman" w:eastAsia="Times New Roman" w:hAnsi="Times New Roman" w:cs="Times New Roman"/>
          <w:b/>
          <w:bCs/>
          <w:lang w:val="uk-UA" w:eastAsia="ru-RU"/>
        </w:rPr>
        <w:t xml:space="preserve"> про рух грошових коштів ( за прямим методом )</w:t>
      </w:r>
    </w:p>
    <w:p w:rsidR="007C3BED" w:rsidRPr="007C3BED" w:rsidRDefault="007C3BED" w:rsidP="007C3BED">
      <w:pPr>
        <w:widowControl w:val="0"/>
        <w:spacing w:after="0" w:line="240" w:lineRule="auto"/>
        <w:jc w:val="center"/>
        <w:rPr>
          <w:rFonts w:ascii="Times New Roman" w:eastAsia="Times New Roman" w:hAnsi="Times New Roman" w:cs="Times New Roman"/>
          <w:b/>
          <w:bCs/>
          <w:lang w:val="uk-UA" w:eastAsia="ru-RU"/>
        </w:rPr>
      </w:pPr>
      <w:r w:rsidRPr="007C3BED">
        <w:rPr>
          <w:rFonts w:ascii="Times New Roman" w:eastAsia="Times New Roman" w:hAnsi="Times New Roman" w:cs="Times New Roman"/>
          <w:b/>
          <w:bCs/>
          <w:lang w:val="en-US" w:eastAsia="ru-RU"/>
        </w:rPr>
        <w:t>з</w:t>
      </w:r>
      <w:r w:rsidRPr="007C3BED">
        <w:rPr>
          <w:rFonts w:ascii="Times New Roman" w:eastAsia="Times New Roman" w:hAnsi="Times New Roman" w:cs="Times New Roman"/>
          <w:b/>
          <w:bCs/>
          <w:lang w:val="uk-UA" w:eastAsia="ru-RU"/>
        </w:rPr>
        <w:t xml:space="preserve">а </w:t>
      </w:r>
      <w:r w:rsidRPr="007C3BED">
        <w:rPr>
          <w:rFonts w:ascii="Times New Roman" w:eastAsia="Times New Roman" w:hAnsi="Times New Roman" w:cs="Times New Roman"/>
          <w:b/>
          <w:bCs/>
          <w:lang w:val="en-US" w:eastAsia="ru-RU"/>
        </w:rPr>
        <w:t>2018 рік</w:t>
      </w:r>
      <w:r w:rsidRPr="007C3BED">
        <w:rPr>
          <w:rFonts w:ascii="Times New Roman" w:eastAsia="Times New Roman" w:hAnsi="Times New Roman" w:cs="Times New Roman"/>
          <w:b/>
          <w:bCs/>
          <w:lang w:val="uk-UA" w:eastAsia="ru-RU"/>
        </w:rPr>
        <w:t xml:space="preserve"> </w:t>
      </w:r>
    </w:p>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7C3BED" w:rsidRPr="007C3BED" w:rsidTr="001F25D5">
        <w:trPr>
          <w:jc w:val="right"/>
        </w:trPr>
        <w:tc>
          <w:tcPr>
            <w:tcW w:w="8613" w:type="dxa"/>
            <w:tcBorders>
              <w:right w:val="single" w:sz="4" w:space="0" w:color="auto"/>
            </w:tcBorders>
            <w:vAlign w:val="center"/>
          </w:tcPr>
          <w:p w:rsidR="007C3BED" w:rsidRPr="007C3BED" w:rsidRDefault="007C3BED" w:rsidP="007C3BED">
            <w:pPr>
              <w:widowControl w:val="0"/>
              <w:spacing w:after="0" w:line="240" w:lineRule="auto"/>
              <w:rPr>
                <w:rFonts w:ascii="Times New Roman" w:eastAsia="Times New Roman" w:hAnsi="Times New Roman" w:cs="Times New Roman"/>
                <w:lang w:eastAsia="ru-RU"/>
              </w:rPr>
            </w:pPr>
            <w:r w:rsidRPr="007C3BED">
              <w:rPr>
                <w:rFonts w:ascii="Times New Roman" w:eastAsia="Times New Roman" w:hAnsi="Times New Roman" w:cs="Times New Roman"/>
                <w:lang w:val="uk-UA" w:eastAsia="ru-RU"/>
              </w:rPr>
              <w:t xml:space="preserve">                                                                    </w:t>
            </w:r>
            <w:r w:rsidRPr="007C3BED">
              <w:rPr>
                <w:rFonts w:ascii="Times New Roman" w:eastAsia="Times New Roman" w:hAnsi="Times New Roman" w:cs="Times New Roman"/>
                <w:lang w:val="en-US" w:eastAsia="ru-RU"/>
              </w:rPr>
              <w:t>Форма № 3</w:t>
            </w:r>
            <w:r w:rsidRPr="007C3BED">
              <w:rPr>
                <w:rFonts w:ascii="Times New Roman" w:eastAsia="Times New Roman" w:hAnsi="Times New Roman" w:cs="Times New Roman"/>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keepNext/>
              <w:keepLines/>
              <w:widowControl w:val="0"/>
              <w:suppressAutoHyphens/>
              <w:spacing w:after="0" w:line="240" w:lineRule="auto"/>
              <w:rPr>
                <w:rFonts w:ascii="Times New Roman" w:eastAsia="Times New Roman" w:hAnsi="Times New Roman" w:cs="Times New Roman"/>
                <w:lang w:val="en-US" w:eastAsia="ru-RU"/>
              </w:rPr>
            </w:pPr>
            <w:r w:rsidRPr="007C3BED">
              <w:rPr>
                <w:rFonts w:ascii="Times New Roman" w:eastAsia="Times New Roman" w:hAnsi="Times New Roman" w:cs="Times New Roman"/>
                <w:lang w:val="en-US" w:eastAsia="ru-RU"/>
              </w:rPr>
              <w:t>1801004</w:t>
            </w:r>
          </w:p>
        </w:tc>
      </w:tr>
    </w:tbl>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eastAsia="ru-RU"/>
        </w:rPr>
      </w:pPr>
    </w:p>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val="uk-UA" w:eastAsia="ru-RU"/>
        </w:rPr>
      </w:pPr>
    </w:p>
    <w:tbl>
      <w:tblPr>
        <w:tblW w:w="9930" w:type="dxa"/>
        <w:tblInd w:w="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5107"/>
        <w:gridCol w:w="994"/>
        <w:gridCol w:w="1843"/>
        <w:gridCol w:w="1986"/>
      </w:tblGrid>
      <w:tr w:rsidR="007C3BED" w:rsidRPr="007C3BED" w:rsidTr="001F25D5">
        <w:tc>
          <w:tcPr>
            <w:tcW w:w="5107"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keepNext/>
              <w:spacing w:after="0" w:line="240" w:lineRule="auto"/>
              <w:jc w:val="center"/>
              <w:outlineLvl w:val="0"/>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Стаття</w:t>
            </w:r>
          </w:p>
        </w:tc>
        <w:tc>
          <w:tcPr>
            <w:tcW w:w="994"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Код рядка</w:t>
            </w:r>
          </w:p>
        </w:tc>
        <w:tc>
          <w:tcPr>
            <w:tcW w:w="1843"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За</w:t>
            </w:r>
            <w:r w:rsidRPr="007C3BED">
              <w:rPr>
                <w:rFonts w:ascii="Times New Roman" w:eastAsia="Times New Roman" w:hAnsi="Times New Roman" w:cs="Times New Roman"/>
                <w:b/>
                <w:bCs/>
                <w:sz w:val="20"/>
                <w:szCs w:val="20"/>
                <w:lang w:eastAsia="ru-RU"/>
              </w:rPr>
              <w:t xml:space="preserve"> звітн</w:t>
            </w:r>
            <w:r w:rsidRPr="007C3BED">
              <w:rPr>
                <w:rFonts w:ascii="Times New Roman" w:eastAsia="Times New Roman" w:hAnsi="Times New Roman" w:cs="Times New Roman"/>
                <w:b/>
                <w:bCs/>
                <w:sz w:val="20"/>
                <w:szCs w:val="20"/>
                <w:lang w:val="uk-UA" w:eastAsia="ru-RU"/>
              </w:rPr>
              <w:t>ий</w:t>
            </w:r>
            <w:r w:rsidRPr="007C3BED">
              <w:rPr>
                <w:rFonts w:ascii="Times New Roman" w:eastAsia="Times New Roman" w:hAnsi="Times New Roman" w:cs="Times New Roman"/>
                <w:b/>
                <w:bCs/>
                <w:sz w:val="20"/>
                <w:szCs w:val="20"/>
                <w:lang w:eastAsia="ru-RU"/>
              </w:rPr>
              <w:t xml:space="preserve"> </w:t>
            </w:r>
            <w:r w:rsidRPr="007C3BED">
              <w:rPr>
                <w:rFonts w:ascii="Times New Roman" w:eastAsia="Times New Roman" w:hAnsi="Times New Roman" w:cs="Times New Roman"/>
                <w:b/>
                <w:bCs/>
                <w:sz w:val="20"/>
                <w:szCs w:val="20"/>
                <w:lang w:val="uk-UA" w:eastAsia="ru-RU"/>
              </w:rPr>
              <w:t>період</w:t>
            </w:r>
          </w:p>
        </w:tc>
        <w:tc>
          <w:tcPr>
            <w:tcW w:w="198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color w:val="000000"/>
                <w:sz w:val="20"/>
                <w:szCs w:val="20"/>
                <w:lang w:val="uk-UA" w:eastAsia="ru-RU"/>
              </w:rPr>
              <w:t>За аналогічний</w:t>
            </w:r>
            <w:r w:rsidRPr="007C3BED">
              <w:rPr>
                <w:rFonts w:ascii="Times New Roman" w:eastAsia="Times New Roman" w:hAnsi="Times New Roman" w:cs="Times New Roman"/>
                <w:b/>
                <w:color w:val="000000"/>
                <w:sz w:val="20"/>
                <w:szCs w:val="20"/>
                <w:lang w:val="uk-UA" w:eastAsia="ru-RU"/>
              </w:rPr>
              <w:br/>
              <w:t>період попереднього року</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 xml:space="preserve">                                                  1</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2</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 Рух коштів у результаті операційної діяльності</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Надходження від:</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Реалізації продукції (товарів,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3000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22289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11502</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Повернення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3005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у тому числі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3006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Цільового фінансування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3010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Надходження авансів від покупців і замовників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3015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15023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24210</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Надходження від повернення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3020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79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1274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Надходження від відсотків за залишками коштів на поточних рахунках</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3025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168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138</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Надходження від операційної оренди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3040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712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691</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3095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129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Витрачання на оплату:</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Товарів (робіт, послуг)</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(5452)</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(6511)</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Праці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(5026)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(2485)</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Відрахувань на соціальні заходи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(1341)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(660)</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Зобов'язань з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(5256)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(3744)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Зобов'язання з податку на прибуток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3116</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(1105)</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Зобов'язання з податку на додану вартість</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3117</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(2288)</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(2790)</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Зобов'язання з інших податків і зборів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3118</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(1863)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(954)</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Витрачання на оплату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3135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(25956)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(20066)</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Витрачання на оплату повернення авансів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витрачання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(527)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(293)</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Чистий рух коштів від операційної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-5177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4102</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II. Рух коштів у результаті інвестиційної діяльності</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Надходження від реалізації:</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Надходження від отриманих:</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203</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3220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Надходження від деривативів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3225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319</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Витрачання на придбання:</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фінансових інвестицій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необоротних активів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(1453)</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(2339)</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Виплати за деривативами</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3270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Чистий рух коштів від інвестиційної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3295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-1124</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-2136</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III. Рух коштів у результаті фінансової діяльності</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Надходження від:</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Власного капіталу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3300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Отримання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3305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1907</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надходження</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3340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Витрачання на:</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Викуп власних акцій</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3345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Погашення позик</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3350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Сплату дивідендів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3355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Витрачання на сплату відсотків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3360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(76)</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платежі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3390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Чистий рух коштів від фінансової діяльності</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3395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1831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Чистий рух грошових коштів за звітний період</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3400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-4470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1966</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Залишок коштів на початок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3405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5071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3110</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lastRenderedPageBreak/>
              <w:t>Вплив зміни валютних курсів на залишок коштів</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3410</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-1</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w:t>
            </w:r>
          </w:p>
        </w:tc>
      </w:tr>
      <w:tr w:rsidR="007C3BED" w:rsidRPr="007C3BED" w:rsidTr="001F25D5">
        <w:tc>
          <w:tcPr>
            <w:tcW w:w="5107"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Залишок коштів на кінець року</w:t>
            </w:r>
          </w:p>
        </w:tc>
        <w:tc>
          <w:tcPr>
            <w:tcW w:w="994"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3415</w:t>
            </w:r>
          </w:p>
        </w:tc>
        <w:tc>
          <w:tcPr>
            <w:tcW w:w="1843"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600</w:t>
            </w:r>
          </w:p>
        </w:tc>
        <w:tc>
          <w:tcPr>
            <w:tcW w:w="1986"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5071</w:t>
            </w: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uk-UA"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"Звiт про рух грошових коштiв" складається за прямим методом.</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За 2018 рiк Чистий рух коштiв вiд операцiйної дiяльностi (рядок 3195) склав мiнус 5177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Iншi надходження (рядок 3095) у сумi 129 тис. грн. складаються з вiдшкодувань завданих Товариству.</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Iншi витрачання (рядок 3190) у сумi 527 тис. грн. складаються з наданих авансiв iншим сторонам.</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За 2018 рiк Чистий рух коштiв вiд iнвестицiйної дiяльностi (рядок 3295) склав мiнус 1124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За 2018 рiк чистий рух коштiв вiд фiнансової дiяльностi (рядок 3395) склав 1831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 xml:space="preserve">Чистий рух коштiв за звiтний перiод склав мiнус 4470 тис. грн. </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 xml:space="preserve">На початок 2018 року залишок коштiв товариства дорiвнював 5071 тис. грн. У 2018 роцi був вплив змiни валютних курсiв на залишок коштiв Товариства на суму мiнус 1 тис. грн.. Таким чином на кiнець 2018 року у товариства залишилося коштiв на суму 600 тис. грн.  </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031" w:type="dxa"/>
        <w:tblLook w:val="01E0" w:firstRow="1" w:lastRow="1" w:firstColumn="1" w:lastColumn="1" w:noHBand="0" w:noVBand="0"/>
      </w:tblPr>
      <w:tblGrid>
        <w:gridCol w:w="3085"/>
        <w:gridCol w:w="2623"/>
        <w:gridCol w:w="4323"/>
      </w:tblGrid>
      <w:tr w:rsidR="007C3BED" w:rsidRPr="007C3BED" w:rsidTr="001F25D5">
        <w:tc>
          <w:tcPr>
            <w:tcW w:w="3085"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Генеральний директор</w:t>
            </w:r>
          </w:p>
        </w:tc>
        <w:tc>
          <w:tcPr>
            <w:tcW w:w="2623"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Родiонов Сергiй Миколайович</w:t>
            </w:r>
          </w:p>
        </w:tc>
      </w:tr>
      <w:tr w:rsidR="007C3BED" w:rsidRPr="007C3BED" w:rsidTr="001F25D5">
        <w:tc>
          <w:tcPr>
            <w:tcW w:w="3085"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16"/>
                <w:szCs w:val="16"/>
                <w:lang w:val="en-US" w:eastAsia="ru-RU"/>
              </w:rPr>
              <w:t>(</w:t>
            </w:r>
            <w:r w:rsidRPr="007C3BED">
              <w:rPr>
                <w:rFonts w:ascii="Times New Roman" w:eastAsia="Times New Roman" w:hAnsi="Times New Roman" w:cs="Times New Roman"/>
                <w:b/>
                <w:color w:val="000000"/>
                <w:sz w:val="16"/>
                <w:szCs w:val="16"/>
                <w:lang w:eastAsia="ru-RU"/>
              </w:rPr>
              <w:t>підпис</w:t>
            </w:r>
            <w:r w:rsidRPr="007C3BED">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7C3BED" w:rsidRPr="007C3BED" w:rsidTr="001F25D5">
        <w:tc>
          <w:tcPr>
            <w:tcW w:w="3085"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32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7C3BED" w:rsidRPr="007C3BED" w:rsidTr="001F25D5">
        <w:tc>
          <w:tcPr>
            <w:tcW w:w="3085"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eastAsia="ru-RU"/>
              </w:rPr>
              <w:t>Головний бухгалтер</w:t>
            </w:r>
            <w:r w:rsidRPr="007C3BED">
              <w:rPr>
                <w:rFonts w:ascii="Times New Roman" w:eastAsia="Times New Roman" w:hAnsi="Times New Roman" w:cs="Times New Roman"/>
                <w:b/>
                <w:color w:val="000000"/>
                <w:sz w:val="20"/>
                <w:szCs w:val="20"/>
                <w:lang w:eastAsia="ru-RU"/>
              </w:rPr>
              <w:t xml:space="preserve"> </w:t>
            </w:r>
            <w:r w:rsidRPr="007C3BED">
              <w:rPr>
                <w:rFonts w:ascii="Times New Roman" w:eastAsia="Times New Roman" w:hAnsi="Times New Roman" w:cs="Times New Roman"/>
                <w:b/>
                <w:color w:val="000000"/>
                <w:sz w:val="20"/>
                <w:szCs w:val="20"/>
                <w:lang w:val="uk-UA" w:eastAsia="ru-RU"/>
              </w:rPr>
              <w:t xml:space="preserve">   </w:t>
            </w:r>
          </w:p>
        </w:tc>
        <w:tc>
          <w:tcPr>
            <w:tcW w:w="2623"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20"/>
                <w:szCs w:val="20"/>
                <w:lang w:val="en-US" w:eastAsia="ru-RU"/>
              </w:rPr>
              <w:t>________________</w:t>
            </w:r>
          </w:p>
        </w:tc>
        <w:tc>
          <w:tcPr>
            <w:tcW w:w="432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Близнюк Лариса Миколаївна</w:t>
            </w:r>
          </w:p>
        </w:tc>
      </w:tr>
      <w:tr w:rsidR="007C3BED" w:rsidRPr="007C3BED" w:rsidTr="001F25D5">
        <w:tc>
          <w:tcPr>
            <w:tcW w:w="3085"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623"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16"/>
                <w:szCs w:val="16"/>
                <w:lang w:val="en-US" w:eastAsia="ru-RU"/>
              </w:rPr>
              <w:t>(</w:t>
            </w:r>
            <w:r w:rsidRPr="007C3BED">
              <w:rPr>
                <w:rFonts w:ascii="Times New Roman" w:eastAsia="Times New Roman" w:hAnsi="Times New Roman" w:cs="Times New Roman"/>
                <w:b/>
                <w:color w:val="000000"/>
                <w:sz w:val="16"/>
                <w:szCs w:val="16"/>
                <w:lang w:eastAsia="ru-RU"/>
              </w:rPr>
              <w:t>підпис</w:t>
            </w:r>
            <w:r w:rsidRPr="007C3BED">
              <w:rPr>
                <w:rFonts w:ascii="Times New Roman" w:eastAsia="Times New Roman" w:hAnsi="Times New Roman" w:cs="Times New Roman"/>
                <w:b/>
                <w:color w:val="000000"/>
                <w:sz w:val="16"/>
                <w:szCs w:val="16"/>
                <w:lang w:val="en-US" w:eastAsia="ru-RU"/>
              </w:rPr>
              <w:t>)</w:t>
            </w:r>
          </w:p>
        </w:tc>
        <w:tc>
          <w:tcPr>
            <w:tcW w:w="4323"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Default="007C3BED">
      <w:pPr>
        <w:sectPr w:rsidR="007C3BED" w:rsidSect="007C3BED">
          <w:pgSz w:w="11906" w:h="16838"/>
          <w:pgMar w:top="363" w:right="567" w:bottom="363" w:left="1417" w:header="708" w:footer="708" w:gutter="0"/>
          <w:cols w:space="708"/>
          <w:docGrid w:linePitch="360"/>
        </w:sectPr>
      </w:pPr>
    </w:p>
    <w:tbl>
      <w:tblPr>
        <w:tblW w:w="10065" w:type="dxa"/>
        <w:tblInd w:w="-34" w:type="dxa"/>
        <w:tblLayout w:type="fixed"/>
        <w:tblLook w:val="00A0" w:firstRow="1" w:lastRow="0" w:firstColumn="1" w:lastColumn="0" w:noHBand="0" w:noVBand="0"/>
      </w:tblPr>
      <w:tblGrid>
        <w:gridCol w:w="6082"/>
        <w:gridCol w:w="1956"/>
        <w:gridCol w:w="675"/>
        <w:gridCol w:w="676"/>
        <w:gridCol w:w="676"/>
      </w:tblGrid>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p>
        </w:tc>
        <w:tc>
          <w:tcPr>
            <w:tcW w:w="1956" w:type="dxa"/>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eastAsia="ru-RU"/>
              </w:rPr>
            </w:pPr>
          </w:p>
        </w:tc>
        <w:tc>
          <w:tcPr>
            <w:tcW w:w="2027" w:type="dxa"/>
            <w:gridSpan w:val="3"/>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Коди</w:t>
            </w: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p>
        </w:tc>
        <w:tc>
          <w:tcPr>
            <w:tcW w:w="1956" w:type="dxa"/>
          </w:tcPr>
          <w:p w:rsidR="007C3BED" w:rsidRPr="007C3BED" w:rsidRDefault="007C3BED" w:rsidP="007C3BED">
            <w:pPr>
              <w:widowControl w:val="0"/>
              <w:spacing w:after="0" w:line="240" w:lineRule="auto"/>
              <w:jc w:val="center"/>
              <w:rPr>
                <w:rFonts w:ascii="Times New Roman" w:eastAsia="Times New Roman" w:hAnsi="Times New Roman" w:cs="Times New Roman"/>
                <w:sz w:val="16"/>
                <w:szCs w:val="16"/>
                <w:lang w:eastAsia="ru-RU"/>
              </w:rPr>
            </w:pPr>
            <w:r w:rsidRPr="007C3BED">
              <w:rPr>
                <w:rFonts w:ascii="Times New Roman" w:eastAsia="Times New Roman" w:hAnsi="Times New Roman" w:cs="Times New Roman"/>
                <w:sz w:val="16"/>
                <w:szCs w:val="16"/>
                <w:lang w:val="uk-UA" w:eastAsia="ru-RU"/>
              </w:rPr>
              <w:t>Дата (рік, місяць,  число)</w:t>
            </w:r>
          </w:p>
        </w:tc>
        <w:tc>
          <w:tcPr>
            <w:tcW w:w="675" w:type="dxa"/>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en-US" w:eastAsia="ru-RU"/>
              </w:rPr>
              <w:t>2019</w:t>
            </w:r>
          </w:p>
        </w:tc>
        <w:tc>
          <w:tcPr>
            <w:tcW w:w="676" w:type="dxa"/>
            <w:tcBorders>
              <w:top w:val="nil"/>
              <w:left w:val="single" w:sz="6" w:space="0" w:color="auto"/>
              <w:bottom w:val="nil"/>
              <w:right w:val="single" w:sz="6" w:space="0" w:color="auto"/>
            </w:tcBorders>
          </w:tcPr>
          <w:p w:rsidR="007C3BED" w:rsidRPr="007C3BED" w:rsidRDefault="007C3BED" w:rsidP="007C3BED">
            <w:pPr>
              <w:widowControl w:val="0"/>
              <w:spacing w:after="0" w:line="240" w:lineRule="auto"/>
              <w:rPr>
                <w:rFonts w:ascii="Times New Roman" w:eastAsia="Times New Roman" w:hAnsi="Times New Roman" w:cs="Times New Roman"/>
                <w:bCs/>
                <w:sz w:val="18"/>
                <w:szCs w:val="18"/>
                <w:lang w:val="en-US" w:eastAsia="ru-RU"/>
              </w:rPr>
            </w:pPr>
            <w:r w:rsidRPr="007C3BED">
              <w:rPr>
                <w:rFonts w:ascii="Times New Roman" w:eastAsia="Times New Roman" w:hAnsi="Times New Roman" w:cs="Times New Roman"/>
                <w:bCs/>
                <w:sz w:val="18"/>
                <w:szCs w:val="18"/>
                <w:lang w:val="en-US" w:eastAsia="ru-RU"/>
              </w:rPr>
              <w:t>01</w:t>
            </w:r>
          </w:p>
        </w:tc>
        <w:tc>
          <w:tcPr>
            <w:tcW w:w="676" w:type="dxa"/>
            <w:tcBorders>
              <w:top w:val="nil"/>
              <w:left w:val="single" w:sz="6" w:space="0" w:color="auto"/>
              <w:bottom w:val="nil"/>
              <w:right w:val="single" w:sz="6" w:space="0" w:color="auto"/>
            </w:tcBorders>
          </w:tcPr>
          <w:p w:rsidR="007C3BED" w:rsidRPr="007C3BED" w:rsidRDefault="007C3BED" w:rsidP="007C3BED">
            <w:pPr>
              <w:widowControl w:val="0"/>
              <w:spacing w:after="0" w:line="240" w:lineRule="auto"/>
              <w:rPr>
                <w:rFonts w:ascii="Times New Roman" w:eastAsia="Times New Roman" w:hAnsi="Times New Roman" w:cs="Times New Roman"/>
                <w:bCs/>
                <w:sz w:val="18"/>
                <w:szCs w:val="18"/>
                <w:lang w:val="en-US" w:eastAsia="ru-RU"/>
              </w:rPr>
            </w:pPr>
            <w:r w:rsidRPr="007C3BED">
              <w:rPr>
                <w:rFonts w:ascii="Times New Roman" w:eastAsia="Times New Roman" w:hAnsi="Times New Roman" w:cs="Times New Roman"/>
                <w:bCs/>
                <w:sz w:val="18"/>
                <w:szCs w:val="18"/>
                <w:lang w:val="en-US" w:eastAsia="ru-RU"/>
              </w:rPr>
              <w:t>01</w:t>
            </w:r>
          </w:p>
        </w:tc>
      </w:tr>
      <w:tr w:rsidR="007C3BED" w:rsidRPr="007C3BED" w:rsidTr="001F25D5">
        <w:tc>
          <w:tcPr>
            <w:tcW w:w="6082" w:type="dxa"/>
          </w:tcPr>
          <w:p w:rsidR="007C3BED" w:rsidRPr="007C3BED" w:rsidRDefault="007C3BED" w:rsidP="007C3BED">
            <w:pPr>
              <w:widowControl w:val="0"/>
              <w:spacing w:after="0" w:line="240" w:lineRule="auto"/>
              <w:rPr>
                <w:rFonts w:ascii="Times New Roman" w:eastAsia="Times New Roman" w:hAnsi="Times New Roman" w:cs="Times New Roman"/>
                <w:sz w:val="20"/>
                <w:szCs w:val="20"/>
                <w:lang w:val="en-US" w:eastAsia="ru-RU"/>
              </w:rPr>
            </w:pPr>
            <w:r w:rsidRPr="007C3BED">
              <w:rPr>
                <w:rFonts w:ascii="Times New Roman" w:eastAsia="Times New Roman" w:hAnsi="Times New Roman" w:cs="Times New Roman"/>
                <w:sz w:val="20"/>
                <w:szCs w:val="20"/>
                <w:lang w:val="uk-UA" w:eastAsia="ru-RU"/>
              </w:rPr>
              <w:t xml:space="preserve">Підприємство  </w:t>
            </w:r>
            <w:r w:rsidRPr="007C3BED">
              <w:rPr>
                <w:rFonts w:ascii="Times New Roman" w:eastAsia="Times New Roman" w:hAnsi="Times New Roman" w:cs="Times New Roman"/>
                <w:sz w:val="20"/>
                <w:szCs w:val="20"/>
                <w:lang w:val="en-US" w:eastAsia="ru-RU"/>
              </w:rPr>
              <w:t xml:space="preserve"> </w:t>
            </w:r>
            <w:r w:rsidRPr="007C3BED">
              <w:rPr>
                <w:rFonts w:ascii="Times New Roman" w:eastAsia="Times New Roman" w:hAnsi="Times New Roman" w:cs="Times New Roman"/>
                <w:sz w:val="20"/>
                <w:szCs w:val="20"/>
                <w:u w:val="single"/>
                <w:lang w:val="en-US" w:eastAsia="ru-RU"/>
              </w:rPr>
              <w:t>ПРИВАТНЕ АКЦІОНЕРНЕ ТОВАРИСТВО "ХЕМЗ-ІРЕС"</w:t>
            </w:r>
          </w:p>
        </w:tc>
        <w:tc>
          <w:tcPr>
            <w:tcW w:w="1956" w:type="dxa"/>
          </w:tcPr>
          <w:p w:rsidR="007C3BED" w:rsidRPr="007C3BED" w:rsidRDefault="007C3BED" w:rsidP="007C3BED">
            <w:pPr>
              <w:widowControl w:val="0"/>
              <w:spacing w:after="0" w:line="240" w:lineRule="auto"/>
              <w:rPr>
                <w:rFonts w:ascii="Times New Roman" w:eastAsia="Times New Roman" w:hAnsi="Times New Roman" w:cs="Times New Roman"/>
                <w:sz w:val="18"/>
                <w:szCs w:val="18"/>
                <w:lang w:eastAsia="ru-RU"/>
              </w:rPr>
            </w:pPr>
            <w:r w:rsidRPr="007C3BED">
              <w:rPr>
                <w:rFonts w:ascii="Times New Roman" w:eastAsia="Times New Roman" w:hAnsi="Times New Roman" w:cs="Times New Roman"/>
                <w:sz w:val="18"/>
                <w:szCs w:val="18"/>
                <w:lang w:val="uk-UA" w:eastAsia="ru-RU"/>
              </w:rPr>
              <w:t>за ЄДРПОУ</w:t>
            </w:r>
          </w:p>
        </w:tc>
        <w:tc>
          <w:tcPr>
            <w:tcW w:w="2027" w:type="dxa"/>
            <w:gridSpan w:val="3"/>
            <w:tcBorders>
              <w:top w:val="single" w:sz="6" w:space="0" w:color="auto"/>
              <w:left w:val="single" w:sz="6" w:space="0" w:color="auto"/>
              <w:bottom w:val="single" w:sz="6" w:space="0" w:color="auto"/>
              <w:right w:val="single" w:sz="6" w:space="0" w:color="auto"/>
            </w:tcBorders>
          </w:tcPr>
          <w:p w:rsidR="007C3BED" w:rsidRPr="007C3BED" w:rsidRDefault="007C3BED" w:rsidP="007C3BED">
            <w:pPr>
              <w:widowControl w:val="0"/>
              <w:spacing w:after="0" w:line="240" w:lineRule="auto"/>
              <w:jc w:val="center"/>
              <w:rPr>
                <w:rFonts w:ascii="Times New Roman" w:eastAsia="Times New Roman" w:hAnsi="Times New Roman" w:cs="Times New Roman"/>
                <w:sz w:val="18"/>
                <w:szCs w:val="18"/>
                <w:lang w:val="en-US" w:eastAsia="ru-RU"/>
              </w:rPr>
            </w:pPr>
            <w:r w:rsidRPr="007C3BED">
              <w:rPr>
                <w:rFonts w:ascii="Times New Roman" w:eastAsia="Times New Roman" w:hAnsi="Times New Roman" w:cs="Times New Roman"/>
                <w:sz w:val="18"/>
                <w:szCs w:val="18"/>
                <w:lang w:val="en-US" w:eastAsia="ru-RU"/>
              </w:rPr>
              <w:t>23914062</w:t>
            </w:r>
          </w:p>
        </w:tc>
      </w:tr>
    </w:tbl>
    <w:p w:rsidR="007C3BED" w:rsidRPr="007C3BED" w:rsidRDefault="007C3BED" w:rsidP="007C3BED">
      <w:pPr>
        <w:widowControl w:val="0"/>
        <w:spacing w:after="0" w:line="240" w:lineRule="auto"/>
        <w:jc w:val="center"/>
        <w:rPr>
          <w:rFonts w:ascii="Times New Roman" w:eastAsia="Times New Roman" w:hAnsi="Times New Roman" w:cs="Times New Roman"/>
          <w:b/>
          <w:bCs/>
          <w:lang w:val="uk-UA" w:eastAsia="ru-RU"/>
        </w:rPr>
      </w:pPr>
    </w:p>
    <w:p w:rsidR="007C3BED" w:rsidRPr="007C3BED" w:rsidRDefault="007C3BED" w:rsidP="007C3BED">
      <w:pPr>
        <w:widowControl w:val="0"/>
        <w:spacing w:after="0" w:line="240" w:lineRule="auto"/>
        <w:jc w:val="center"/>
        <w:rPr>
          <w:rFonts w:ascii="Times New Roman" w:eastAsia="Times New Roman" w:hAnsi="Times New Roman" w:cs="Times New Roman"/>
          <w:b/>
          <w:bCs/>
          <w:lang w:eastAsia="ru-RU"/>
        </w:rPr>
      </w:pPr>
      <w:r w:rsidRPr="007C3BED">
        <w:rPr>
          <w:rFonts w:ascii="Times New Roman" w:eastAsia="Times New Roman" w:hAnsi="Times New Roman" w:cs="Times New Roman"/>
          <w:b/>
          <w:bCs/>
          <w:lang w:val="en-US" w:eastAsia="ru-RU"/>
        </w:rPr>
        <w:t>Звіт</w:t>
      </w:r>
      <w:r w:rsidRPr="007C3BED">
        <w:rPr>
          <w:rFonts w:ascii="Times New Roman" w:eastAsia="Times New Roman" w:hAnsi="Times New Roman" w:cs="Times New Roman"/>
          <w:b/>
          <w:bCs/>
          <w:lang w:val="uk-UA" w:eastAsia="ru-RU"/>
        </w:rPr>
        <w:t xml:space="preserve"> про власний капітал</w:t>
      </w:r>
    </w:p>
    <w:p w:rsidR="007C3BED" w:rsidRPr="007C3BED" w:rsidRDefault="007C3BED" w:rsidP="007C3BED">
      <w:pPr>
        <w:widowControl w:val="0"/>
        <w:spacing w:after="0" w:line="240" w:lineRule="auto"/>
        <w:jc w:val="center"/>
        <w:rPr>
          <w:rFonts w:ascii="Times New Roman" w:eastAsia="Times New Roman" w:hAnsi="Times New Roman" w:cs="Times New Roman"/>
          <w:b/>
          <w:bCs/>
          <w:lang w:val="uk-UA" w:eastAsia="ru-RU"/>
        </w:rPr>
      </w:pPr>
      <w:r w:rsidRPr="007C3BED">
        <w:rPr>
          <w:rFonts w:ascii="Times New Roman" w:eastAsia="Times New Roman" w:hAnsi="Times New Roman" w:cs="Times New Roman"/>
          <w:b/>
          <w:bCs/>
          <w:lang w:val="en-US" w:eastAsia="ru-RU"/>
        </w:rPr>
        <w:t>з</w:t>
      </w:r>
      <w:r w:rsidRPr="007C3BED">
        <w:rPr>
          <w:rFonts w:ascii="Times New Roman" w:eastAsia="Times New Roman" w:hAnsi="Times New Roman" w:cs="Times New Roman"/>
          <w:b/>
          <w:bCs/>
          <w:lang w:val="uk-UA" w:eastAsia="ru-RU"/>
        </w:rPr>
        <w:t xml:space="preserve">а </w:t>
      </w:r>
      <w:r w:rsidRPr="007C3BED">
        <w:rPr>
          <w:rFonts w:ascii="Times New Roman" w:eastAsia="Times New Roman" w:hAnsi="Times New Roman" w:cs="Times New Roman"/>
          <w:b/>
          <w:bCs/>
          <w:lang w:val="en-US" w:eastAsia="ru-RU"/>
        </w:rPr>
        <w:t>2018 рік</w:t>
      </w:r>
      <w:r w:rsidRPr="007C3BED">
        <w:rPr>
          <w:rFonts w:ascii="Times New Roman" w:eastAsia="Times New Roman" w:hAnsi="Times New Roman" w:cs="Times New Roman"/>
          <w:b/>
          <w:bCs/>
          <w:lang w:val="uk-UA" w:eastAsia="ru-RU"/>
        </w:rPr>
        <w:t xml:space="preserve"> </w:t>
      </w:r>
    </w:p>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val="uk-UA" w:eastAsia="ru-RU"/>
        </w:rPr>
      </w:pPr>
    </w:p>
    <w:tbl>
      <w:tblPr>
        <w:tblW w:w="0" w:type="auto"/>
        <w:jc w:val="right"/>
        <w:tblLayout w:type="fixed"/>
        <w:tblLook w:val="00A0" w:firstRow="1" w:lastRow="0" w:firstColumn="1" w:lastColumn="0" w:noHBand="0" w:noVBand="0"/>
      </w:tblPr>
      <w:tblGrid>
        <w:gridCol w:w="8613"/>
        <w:gridCol w:w="1134"/>
      </w:tblGrid>
      <w:tr w:rsidR="007C3BED" w:rsidRPr="007C3BED" w:rsidTr="001F25D5">
        <w:trPr>
          <w:jc w:val="right"/>
        </w:trPr>
        <w:tc>
          <w:tcPr>
            <w:tcW w:w="8613" w:type="dxa"/>
            <w:tcBorders>
              <w:right w:val="single" w:sz="4" w:space="0" w:color="auto"/>
            </w:tcBorders>
            <w:vAlign w:val="center"/>
          </w:tcPr>
          <w:p w:rsidR="007C3BED" w:rsidRPr="007C3BED" w:rsidRDefault="007C3BED" w:rsidP="007C3BED">
            <w:pPr>
              <w:widowControl w:val="0"/>
              <w:spacing w:after="0" w:line="240" w:lineRule="auto"/>
              <w:rPr>
                <w:rFonts w:ascii="Times New Roman" w:eastAsia="Times New Roman" w:hAnsi="Times New Roman" w:cs="Times New Roman"/>
                <w:lang w:eastAsia="ru-RU"/>
              </w:rPr>
            </w:pPr>
            <w:r w:rsidRPr="007C3BED">
              <w:rPr>
                <w:rFonts w:ascii="Times New Roman" w:eastAsia="Times New Roman" w:hAnsi="Times New Roman" w:cs="Times New Roman"/>
                <w:lang w:val="uk-UA" w:eastAsia="ru-RU"/>
              </w:rPr>
              <w:t xml:space="preserve">                                                                    </w:t>
            </w:r>
            <w:r w:rsidRPr="007C3BED">
              <w:rPr>
                <w:rFonts w:ascii="Times New Roman" w:eastAsia="Times New Roman" w:hAnsi="Times New Roman" w:cs="Times New Roman"/>
                <w:lang w:val="en-US" w:eastAsia="ru-RU"/>
              </w:rPr>
              <w:t>Форма № 4</w:t>
            </w:r>
            <w:r w:rsidRPr="007C3BED">
              <w:rPr>
                <w:rFonts w:ascii="Times New Roman" w:eastAsia="Times New Roman" w:hAnsi="Times New Roman" w:cs="Times New Roman"/>
                <w:lang w:eastAsia="ru-RU"/>
              </w:rPr>
              <w:t xml:space="preserve">                                         Код за ДКУД</w:t>
            </w:r>
          </w:p>
        </w:tc>
        <w:tc>
          <w:tcPr>
            <w:tcW w:w="1134" w:type="dxa"/>
            <w:tcBorders>
              <w:top w:val="single" w:sz="4" w:space="0" w:color="auto"/>
              <w:left w:val="single" w:sz="4" w:space="0" w:color="auto"/>
              <w:bottom w:val="single" w:sz="4" w:space="0" w:color="auto"/>
              <w:right w:val="single" w:sz="4" w:space="0" w:color="auto"/>
            </w:tcBorders>
            <w:vAlign w:val="center"/>
          </w:tcPr>
          <w:p w:rsidR="007C3BED" w:rsidRPr="007C3BED" w:rsidRDefault="007C3BED" w:rsidP="007C3BED">
            <w:pPr>
              <w:keepNext/>
              <w:keepLines/>
              <w:widowControl w:val="0"/>
              <w:suppressAutoHyphens/>
              <w:spacing w:after="0" w:line="240" w:lineRule="auto"/>
              <w:rPr>
                <w:rFonts w:ascii="Times New Roman" w:eastAsia="Times New Roman" w:hAnsi="Times New Roman" w:cs="Times New Roman"/>
                <w:lang w:val="en-US" w:eastAsia="ru-RU"/>
              </w:rPr>
            </w:pPr>
            <w:r w:rsidRPr="007C3BED">
              <w:rPr>
                <w:rFonts w:ascii="Times New Roman" w:eastAsia="Times New Roman" w:hAnsi="Times New Roman" w:cs="Times New Roman"/>
                <w:lang w:val="en-US" w:eastAsia="ru-RU"/>
              </w:rPr>
              <w:t>1801005</w:t>
            </w:r>
          </w:p>
        </w:tc>
      </w:tr>
    </w:tbl>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eastAsia="ru-RU"/>
        </w:rPr>
      </w:pPr>
    </w:p>
    <w:p w:rsidR="007C3BED" w:rsidRPr="007C3BED" w:rsidRDefault="007C3BED" w:rsidP="007C3BED">
      <w:pPr>
        <w:widowControl w:val="0"/>
        <w:spacing w:after="0" w:line="240" w:lineRule="auto"/>
        <w:jc w:val="center"/>
        <w:rPr>
          <w:rFonts w:ascii="Times New Roman" w:eastAsia="Times New Roman" w:hAnsi="Times New Roman" w:cs="Times New Roman"/>
          <w:b/>
          <w:bCs/>
          <w:sz w:val="10"/>
          <w:szCs w:val="10"/>
          <w:lang w:val="uk-UA" w:eastAsia="ru-RU"/>
        </w:rPr>
      </w:pPr>
    </w:p>
    <w:tbl>
      <w:tblPr>
        <w:tblW w:w="10317" w:type="dxa"/>
        <w:tblInd w:w="-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40" w:type="dxa"/>
          <w:right w:w="40" w:type="dxa"/>
        </w:tblCellMar>
        <w:tblLook w:val="00A0" w:firstRow="1" w:lastRow="0" w:firstColumn="1" w:lastColumn="0" w:noHBand="0" w:noVBand="0"/>
      </w:tblPr>
      <w:tblGrid>
        <w:gridCol w:w="2506"/>
        <w:gridCol w:w="630"/>
        <w:gridCol w:w="897"/>
        <w:gridCol w:w="898"/>
        <w:gridCol w:w="897"/>
        <w:gridCol w:w="898"/>
        <w:gridCol w:w="959"/>
        <w:gridCol w:w="836"/>
        <w:gridCol w:w="898"/>
        <w:gridCol w:w="898"/>
      </w:tblGrid>
      <w:tr w:rsidR="007C3BED" w:rsidRPr="007C3BED" w:rsidTr="001F25D5">
        <w:trPr>
          <w:trHeight w:val="345"/>
        </w:trPr>
        <w:tc>
          <w:tcPr>
            <w:tcW w:w="2506" w:type="dxa"/>
            <w:tcBorders>
              <w:left w:val="single" w:sz="6" w:space="0" w:color="auto"/>
              <w:bottom w:val="single" w:sz="6" w:space="0" w:color="auto"/>
              <w:right w:val="single" w:sz="6" w:space="0" w:color="auto"/>
            </w:tcBorders>
            <w:vAlign w:val="center"/>
          </w:tcPr>
          <w:p w:rsidR="007C3BED" w:rsidRPr="007C3BED" w:rsidRDefault="007C3BED" w:rsidP="007C3BED">
            <w:pPr>
              <w:keepNext/>
              <w:spacing w:after="0" w:line="240" w:lineRule="auto"/>
              <w:jc w:val="center"/>
              <w:outlineLvl w:val="0"/>
              <w:rPr>
                <w:rFonts w:ascii="Times New Roman" w:eastAsia="Times New Roman" w:hAnsi="Times New Roman" w:cs="Times New Roman"/>
                <w:b/>
                <w:bCs/>
                <w:sz w:val="20"/>
                <w:szCs w:val="20"/>
                <w:lang w:val="uk-UA" w:eastAsia="ru-RU"/>
              </w:rPr>
            </w:pPr>
            <w:r w:rsidRPr="007C3BED">
              <w:rPr>
                <w:rFonts w:ascii="Times New Roman CYR" w:eastAsia="Times New Roman" w:hAnsi="Times New Roman CYR" w:cs="Times New Roman CYR"/>
                <w:b/>
                <w:bCs/>
                <w:sz w:val="20"/>
                <w:szCs w:val="20"/>
                <w:lang w:val="uk-UA" w:eastAsia="ru-RU"/>
              </w:rPr>
              <w:t>Стаття</w:t>
            </w:r>
          </w:p>
        </w:tc>
        <w:tc>
          <w:tcPr>
            <w:tcW w:w="630" w:type="dxa"/>
            <w:tcBorders>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Код рядка</w:t>
            </w:r>
          </w:p>
        </w:tc>
        <w:tc>
          <w:tcPr>
            <w:tcW w:w="897"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color w:val="000000"/>
                <w:sz w:val="20"/>
                <w:szCs w:val="20"/>
                <w:lang w:val="uk-UA" w:eastAsia="ru-RU"/>
              </w:rPr>
            </w:pPr>
            <w:r w:rsidRPr="007C3BED">
              <w:rPr>
                <w:rFonts w:ascii="Times New Roman" w:eastAsia="Times New Roman" w:hAnsi="Times New Roman" w:cs="Times New Roman"/>
                <w:b/>
                <w:color w:val="000000"/>
                <w:sz w:val="20"/>
                <w:szCs w:val="20"/>
                <w:lang w:val="uk-UA" w:eastAsia="ru-RU"/>
              </w:rPr>
              <w:t>Зареєст-рований (пайовий)</w:t>
            </w:r>
          </w:p>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color w:val="000000"/>
                <w:sz w:val="20"/>
                <w:szCs w:val="20"/>
                <w:lang w:val="uk-UA" w:eastAsia="ru-RU"/>
              </w:rPr>
              <w:t>капітал</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color w:val="000000"/>
                <w:sz w:val="20"/>
                <w:szCs w:val="20"/>
                <w:lang w:val="uk-UA" w:eastAsia="ru-RU"/>
              </w:rPr>
              <w:t>Капітал у дооцін-ках</w:t>
            </w:r>
          </w:p>
        </w:tc>
        <w:tc>
          <w:tcPr>
            <w:tcW w:w="897" w:type="dxa"/>
            <w:tcBorders>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color w:val="000000"/>
                <w:sz w:val="20"/>
                <w:szCs w:val="20"/>
                <w:lang w:val="uk-UA" w:eastAsia="ru-RU"/>
              </w:rPr>
            </w:pPr>
            <w:r w:rsidRPr="007C3BED">
              <w:rPr>
                <w:rFonts w:ascii="Times New Roman" w:eastAsia="Times New Roman" w:hAnsi="Times New Roman" w:cs="Times New Roman"/>
                <w:b/>
                <w:color w:val="000000"/>
                <w:sz w:val="20"/>
                <w:szCs w:val="20"/>
                <w:lang w:val="uk-UA" w:eastAsia="ru-RU"/>
              </w:rPr>
              <w:t>Додат-ковий капітал</w:t>
            </w:r>
          </w:p>
        </w:tc>
        <w:tc>
          <w:tcPr>
            <w:tcW w:w="898" w:type="dxa"/>
            <w:tcBorders>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sz w:val="20"/>
                <w:szCs w:val="20"/>
                <w:lang w:val="uk-UA" w:eastAsia="ru-RU"/>
              </w:rPr>
            </w:pPr>
            <w:r w:rsidRPr="007C3BED">
              <w:rPr>
                <w:rFonts w:ascii="Times New Roman" w:eastAsia="Times New Roman" w:hAnsi="Times New Roman" w:cs="Times New Roman"/>
                <w:b/>
                <w:color w:val="000000"/>
                <w:sz w:val="20"/>
                <w:szCs w:val="20"/>
                <w:lang w:val="uk-UA" w:eastAsia="ru-RU"/>
              </w:rPr>
              <w:t>Резер-вний капітал</w:t>
            </w:r>
          </w:p>
        </w:tc>
        <w:tc>
          <w:tcPr>
            <w:tcW w:w="959" w:type="dxa"/>
            <w:tcBorders>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color w:val="000000"/>
                <w:sz w:val="20"/>
                <w:szCs w:val="20"/>
                <w:lang w:val="uk-UA" w:eastAsia="ru-RU"/>
              </w:rPr>
            </w:pPr>
            <w:r w:rsidRPr="007C3BED">
              <w:rPr>
                <w:rFonts w:ascii="Times New Roman" w:eastAsia="Times New Roman" w:hAnsi="Times New Roman" w:cs="Times New Roman"/>
                <w:b/>
                <w:color w:val="000000"/>
                <w:sz w:val="20"/>
                <w:szCs w:val="20"/>
                <w:lang w:val="uk-UA" w:eastAsia="ru-RU"/>
              </w:rPr>
              <w:t>Нероз-</w:t>
            </w:r>
          </w:p>
          <w:p w:rsidR="007C3BED" w:rsidRPr="007C3BED" w:rsidRDefault="007C3BED" w:rsidP="007C3BED">
            <w:pPr>
              <w:widowControl w:val="0"/>
              <w:spacing w:after="0" w:line="240" w:lineRule="auto"/>
              <w:jc w:val="center"/>
              <w:rPr>
                <w:rFonts w:ascii="Times New Roman" w:eastAsia="Times New Roman" w:hAnsi="Times New Roman" w:cs="Times New Roman"/>
                <w:b/>
                <w:color w:val="000000"/>
                <w:sz w:val="20"/>
                <w:szCs w:val="20"/>
                <w:lang w:val="uk-UA" w:eastAsia="ru-RU"/>
              </w:rPr>
            </w:pPr>
            <w:r w:rsidRPr="007C3BED">
              <w:rPr>
                <w:rFonts w:ascii="Times New Roman" w:eastAsia="Times New Roman" w:hAnsi="Times New Roman" w:cs="Times New Roman"/>
                <w:b/>
                <w:color w:val="000000"/>
                <w:sz w:val="20"/>
                <w:szCs w:val="20"/>
                <w:lang w:val="uk-UA" w:eastAsia="ru-RU"/>
              </w:rPr>
              <w:t>поділе-</w:t>
            </w:r>
          </w:p>
          <w:p w:rsidR="007C3BED" w:rsidRPr="007C3BED" w:rsidRDefault="007C3BED" w:rsidP="007C3BED">
            <w:pPr>
              <w:widowControl w:val="0"/>
              <w:spacing w:after="0" w:line="240" w:lineRule="auto"/>
              <w:jc w:val="center"/>
              <w:rPr>
                <w:rFonts w:ascii="Times New Roman" w:eastAsia="Times New Roman" w:hAnsi="Times New Roman" w:cs="Times New Roman"/>
                <w:b/>
                <w:sz w:val="20"/>
                <w:szCs w:val="20"/>
                <w:lang w:val="uk-UA" w:eastAsia="ru-RU"/>
              </w:rPr>
            </w:pPr>
            <w:r w:rsidRPr="007C3BED">
              <w:rPr>
                <w:rFonts w:ascii="Times New Roman" w:eastAsia="Times New Roman" w:hAnsi="Times New Roman" w:cs="Times New Roman"/>
                <w:b/>
                <w:color w:val="000000"/>
                <w:sz w:val="20"/>
                <w:szCs w:val="20"/>
                <w:lang w:val="uk-UA" w:eastAsia="ru-RU"/>
              </w:rPr>
              <w:t>ний прибуток</w:t>
            </w:r>
            <w:r w:rsidRPr="007C3BED">
              <w:rPr>
                <w:rFonts w:ascii="Times New Roman" w:eastAsia="Times New Roman" w:hAnsi="Times New Roman" w:cs="Times New Roman"/>
                <w:b/>
                <w:lang w:eastAsia="ru-RU"/>
              </w:rPr>
              <w:t xml:space="preserve"> </w:t>
            </w:r>
            <w:r w:rsidRPr="007C3BED">
              <w:rPr>
                <w:rFonts w:ascii="Times New Roman" w:eastAsia="Times New Roman" w:hAnsi="Times New Roman" w:cs="Times New Roman"/>
                <w:b/>
                <w:color w:val="000000"/>
                <w:sz w:val="20"/>
                <w:szCs w:val="20"/>
                <w:lang w:val="uk-UA" w:eastAsia="ru-RU"/>
              </w:rPr>
              <w:t>(непокритий збиток)</w:t>
            </w:r>
          </w:p>
        </w:tc>
        <w:tc>
          <w:tcPr>
            <w:tcW w:w="836" w:type="dxa"/>
            <w:tcBorders>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sz w:val="20"/>
                <w:szCs w:val="20"/>
                <w:lang w:val="uk-UA" w:eastAsia="ru-RU"/>
              </w:rPr>
            </w:pPr>
            <w:r w:rsidRPr="007C3BED">
              <w:rPr>
                <w:rFonts w:ascii="Times New Roman" w:eastAsia="Times New Roman" w:hAnsi="Times New Roman" w:cs="Times New Roman"/>
                <w:b/>
                <w:color w:val="000000"/>
                <w:sz w:val="20"/>
                <w:szCs w:val="20"/>
                <w:lang w:val="uk-UA" w:eastAsia="ru-RU"/>
              </w:rPr>
              <w:t>Неопла-чений капітал</w:t>
            </w:r>
          </w:p>
        </w:tc>
        <w:tc>
          <w:tcPr>
            <w:tcW w:w="898" w:type="dxa"/>
            <w:tcBorders>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color w:val="000000"/>
                <w:sz w:val="20"/>
                <w:szCs w:val="20"/>
                <w:lang w:val="uk-UA" w:eastAsia="ru-RU"/>
              </w:rPr>
            </w:pPr>
            <w:r w:rsidRPr="007C3BED">
              <w:rPr>
                <w:rFonts w:ascii="Times New Roman" w:eastAsia="Times New Roman" w:hAnsi="Times New Roman" w:cs="Times New Roman"/>
                <w:b/>
                <w:color w:val="000000"/>
                <w:sz w:val="20"/>
                <w:szCs w:val="20"/>
                <w:lang w:val="uk-UA" w:eastAsia="ru-RU"/>
              </w:rPr>
              <w:t>Вилу</w:t>
            </w:r>
            <w:r w:rsidRPr="007C3BED">
              <w:rPr>
                <w:rFonts w:ascii="Times New Roman" w:eastAsia="Times New Roman" w:hAnsi="Times New Roman" w:cs="Times New Roman"/>
                <w:b/>
                <w:color w:val="000000"/>
                <w:sz w:val="20"/>
                <w:szCs w:val="20"/>
                <w:lang w:val="en-US" w:eastAsia="ru-RU"/>
              </w:rPr>
              <w:t>-</w:t>
            </w:r>
            <w:r w:rsidRPr="007C3BED">
              <w:rPr>
                <w:rFonts w:ascii="Times New Roman" w:eastAsia="Times New Roman" w:hAnsi="Times New Roman" w:cs="Times New Roman"/>
                <w:b/>
                <w:color w:val="000000"/>
                <w:sz w:val="20"/>
                <w:szCs w:val="20"/>
                <w:lang w:val="uk-UA" w:eastAsia="ru-RU"/>
              </w:rPr>
              <w:t>чений капітал</w:t>
            </w:r>
          </w:p>
        </w:tc>
        <w:tc>
          <w:tcPr>
            <w:tcW w:w="898" w:type="dxa"/>
            <w:tcBorders>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sz w:val="20"/>
                <w:szCs w:val="20"/>
                <w:lang w:val="uk-UA" w:eastAsia="ru-RU"/>
              </w:rPr>
            </w:pPr>
            <w:r w:rsidRPr="007C3BED">
              <w:rPr>
                <w:rFonts w:ascii="Times New Roman" w:eastAsia="Times New Roman" w:hAnsi="Times New Roman" w:cs="Times New Roman"/>
                <w:b/>
                <w:sz w:val="20"/>
                <w:szCs w:val="20"/>
                <w:lang w:val="uk-UA" w:eastAsia="ru-RU"/>
              </w:rPr>
              <w:t>Всього</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 xml:space="preserve">                          1</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2</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eastAsia="ru-RU"/>
              </w:rPr>
            </w:pPr>
            <w:r w:rsidRPr="007C3BED">
              <w:rPr>
                <w:rFonts w:ascii="Times New Roman" w:eastAsia="Times New Roman" w:hAnsi="Times New Roman" w:cs="Times New Roman"/>
                <w:b/>
                <w:bCs/>
                <w:sz w:val="20"/>
                <w:szCs w:val="20"/>
                <w:lang w:eastAsia="ru-RU"/>
              </w:rPr>
              <w:t>3</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4</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5</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6</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7</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8</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9</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
                <w:bCs/>
                <w:sz w:val="20"/>
                <w:szCs w:val="20"/>
                <w:lang w:val="uk-UA" w:eastAsia="ru-RU"/>
              </w:rPr>
            </w:pPr>
            <w:r w:rsidRPr="007C3BED">
              <w:rPr>
                <w:rFonts w:ascii="Times New Roman" w:eastAsia="Times New Roman" w:hAnsi="Times New Roman" w:cs="Times New Roman"/>
                <w:b/>
                <w:bCs/>
                <w:sz w:val="20"/>
                <w:szCs w:val="20"/>
                <w:lang w:val="uk-UA" w:eastAsia="ru-RU"/>
              </w:rPr>
              <w:t>10</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4000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6475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151</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629</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7291</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14546</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Коригування:</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Зміна облікової політики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4005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Виправлення помилок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4010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3</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3</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зміни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4090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Скоригований залишок на початок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4095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6475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151</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629</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7294</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14549</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Чистий прибуток (збиток)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4100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623</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623</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Інший сукупний дохід за звітний період</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4110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Розподіл прибутку:</w:t>
            </w:r>
          </w:p>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Виплати власникам (дивіденди)</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Спрямування прибутку до зареєстрованого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4205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Відрахування до резервного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4210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Внески учасників : Внески до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4240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Погашення заборгованості з капіталу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4245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Вилучення капіталу : Викуп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4260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Перепродаж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4265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Анулювання викуплених акцій (часток)</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4270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Вилучення частки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4275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Інші зміни в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4290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Разом змін у капіталі</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4295</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623</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623</w:t>
            </w:r>
          </w:p>
        </w:tc>
      </w:tr>
      <w:tr w:rsidR="007C3BED" w:rsidRPr="007C3BED" w:rsidTr="001F25D5">
        <w:tc>
          <w:tcPr>
            <w:tcW w:w="2506" w:type="dxa"/>
            <w:tcBorders>
              <w:top w:val="single" w:sz="6" w:space="0" w:color="auto"/>
              <w:left w:val="single" w:sz="6" w:space="0" w:color="auto"/>
              <w:bottom w:val="single" w:sz="6" w:space="0" w:color="auto"/>
              <w:right w:val="single" w:sz="6" w:space="0" w:color="auto"/>
            </w:tcBorders>
            <w:shd w:val="clear" w:color="auto" w:fill="auto"/>
          </w:tcPr>
          <w:p w:rsidR="007C3BED" w:rsidRPr="007C3BED" w:rsidRDefault="007C3BED" w:rsidP="007C3BED">
            <w:pPr>
              <w:widowControl w:val="0"/>
              <w:spacing w:after="0" w:line="240" w:lineRule="auto"/>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Залишок на кінець року</w:t>
            </w:r>
          </w:p>
        </w:tc>
        <w:tc>
          <w:tcPr>
            <w:tcW w:w="630"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4300</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eastAsia="ru-RU"/>
              </w:rPr>
            </w:pPr>
            <w:r w:rsidRPr="007C3BED">
              <w:rPr>
                <w:rFonts w:ascii="Times New Roman" w:eastAsia="Times New Roman" w:hAnsi="Times New Roman" w:cs="Times New Roman"/>
                <w:bCs/>
                <w:sz w:val="20"/>
                <w:szCs w:val="20"/>
                <w:lang w:eastAsia="ru-RU"/>
              </w:rPr>
              <w:t>6475</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7"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151</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629</w:t>
            </w:r>
          </w:p>
        </w:tc>
        <w:tc>
          <w:tcPr>
            <w:tcW w:w="959"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7917</w:t>
            </w:r>
          </w:p>
        </w:tc>
        <w:tc>
          <w:tcPr>
            <w:tcW w:w="836"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shd w:val="clear" w:color="auto" w:fill="auto"/>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w:t>
            </w:r>
          </w:p>
        </w:tc>
        <w:tc>
          <w:tcPr>
            <w:tcW w:w="898" w:type="dxa"/>
            <w:tcBorders>
              <w:top w:val="single" w:sz="6" w:space="0" w:color="auto"/>
              <w:left w:val="single" w:sz="6" w:space="0" w:color="auto"/>
              <w:bottom w:val="single" w:sz="6" w:space="0" w:color="auto"/>
              <w:right w:val="single" w:sz="6" w:space="0" w:color="auto"/>
            </w:tcBorders>
            <w:vAlign w:val="center"/>
          </w:tcPr>
          <w:p w:rsidR="007C3BED" w:rsidRPr="007C3BED" w:rsidRDefault="007C3BED" w:rsidP="007C3BED">
            <w:pPr>
              <w:widowControl w:val="0"/>
              <w:spacing w:after="0" w:line="240" w:lineRule="auto"/>
              <w:jc w:val="center"/>
              <w:rPr>
                <w:rFonts w:ascii="Times New Roman" w:eastAsia="Times New Roman" w:hAnsi="Times New Roman" w:cs="Times New Roman"/>
                <w:bCs/>
                <w:sz w:val="20"/>
                <w:szCs w:val="20"/>
                <w:lang w:val="uk-UA" w:eastAsia="ru-RU"/>
              </w:rPr>
            </w:pPr>
            <w:r w:rsidRPr="007C3BED">
              <w:rPr>
                <w:rFonts w:ascii="Times New Roman" w:eastAsia="Times New Roman" w:hAnsi="Times New Roman" w:cs="Times New Roman"/>
                <w:bCs/>
                <w:sz w:val="20"/>
                <w:szCs w:val="20"/>
                <w:lang w:val="uk-UA" w:eastAsia="ru-RU"/>
              </w:rPr>
              <w:t>15172</w:t>
            </w: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Згiдно Статуту Товариства Затвердженому загальними зборами акцiонерiв ПАТ "ХЕМЗ-IРЕС" (Протокол загальних зборiв б/н вiд 16.03.2011 року) - Статутний капiтал Товариства становить 6 475 360 гривень 00 копiйок. Статутний капiтал Товариства подiлений на 6475360 простих iменних акцiй номiнальною вартiстю 1 гривня 00 копiйок за 1 акцiю. В Товариствi формується резервний капiтал у розмiрi не менше нiж 15% вiд статутного капiталу Товариства, шляхом щорiчних вiдрахувань вiд чистого прибутку Товариства або за рахунок нерозподiленого прибутку. До досягнення розмiру резервного капiталу розмiр щорiчних вiдрахувань не може бути меншим нiж 5% суми чистого прибутку Товариства за рiк.</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Станом на 01.01.2018 р. Власний капiтал Товариства складав 14546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Виправлення помилок склали 3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 xml:space="preserve">Разом змiни у власному капiталi за 2018 рiк склали 623 тис. грн. </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Станом на 31.12.2018 р. Власний капiтал Товариства дорiвнює 15172 тис. грн., та складається з:</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 xml:space="preserve">- Зареєстрованого (пайового) капiталу 6475 тис. грн.  Власники: </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1) Ануфрiєв Семен- 99,999 %;</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lastRenderedPageBreak/>
        <w:t>2) Iншi - 0,001 %</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 Додаткового капiталу 151 тис. грн. який складається з iндексацiї основних фондiв згiдно законодавства.</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 Резервного капiталу на суму 629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 xml:space="preserve">Нерозподiлений прибуток у розмiрi 7917 тис. грн. </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r w:rsidRPr="007C3BED">
        <w:rPr>
          <w:rFonts w:ascii="Courier New" w:eastAsia="Times New Roman" w:hAnsi="Courier New" w:cs="Courier New"/>
          <w:sz w:val="20"/>
          <w:szCs w:val="20"/>
          <w:lang w:val="en-US" w:eastAsia="ru-RU"/>
        </w:rPr>
        <w:t>За 2018 рiк Товариство отримало прибуток у розмiрi 623 тис. грн.</w:t>
      </w: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bl>
      <w:tblPr>
        <w:tblW w:w="10314" w:type="dxa"/>
        <w:tblLook w:val="01E0" w:firstRow="1" w:lastRow="1" w:firstColumn="1" w:lastColumn="1" w:noHBand="0" w:noVBand="0"/>
      </w:tblPr>
      <w:tblGrid>
        <w:gridCol w:w="3227"/>
        <w:gridCol w:w="2481"/>
        <w:gridCol w:w="4606"/>
      </w:tblGrid>
      <w:tr w:rsidR="007C3BED" w:rsidRPr="007C3BED" w:rsidTr="001F25D5">
        <w:tc>
          <w:tcPr>
            <w:tcW w:w="322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Генеральний директор</w:t>
            </w:r>
          </w:p>
        </w:tc>
        <w:tc>
          <w:tcPr>
            <w:tcW w:w="2481"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Родiонов Сергiй Миколайович</w:t>
            </w:r>
          </w:p>
        </w:tc>
      </w:tr>
      <w:tr w:rsidR="007C3BED" w:rsidRPr="007C3BED" w:rsidTr="001F25D5">
        <w:tc>
          <w:tcPr>
            <w:tcW w:w="322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16"/>
                <w:szCs w:val="16"/>
                <w:lang w:val="en-US" w:eastAsia="ru-RU"/>
              </w:rPr>
              <w:t>(</w:t>
            </w:r>
            <w:r w:rsidRPr="007C3BED">
              <w:rPr>
                <w:rFonts w:ascii="Times New Roman" w:eastAsia="Times New Roman" w:hAnsi="Times New Roman" w:cs="Times New Roman"/>
                <w:b/>
                <w:color w:val="000000"/>
                <w:sz w:val="16"/>
                <w:szCs w:val="16"/>
                <w:lang w:eastAsia="ru-RU"/>
              </w:rPr>
              <w:t>підпис</w:t>
            </w:r>
            <w:r w:rsidRPr="007C3BED">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7C3BED" w:rsidRPr="007C3BED" w:rsidTr="001F25D5">
        <w:tc>
          <w:tcPr>
            <w:tcW w:w="322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p>
        </w:tc>
        <w:tc>
          <w:tcPr>
            <w:tcW w:w="4606"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r w:rsidR="007C3BED" w:rsidRPr="007C3BED" w:rsidTr="001F25D5">
        <w:tc>
          <w:tcPr>
            <w:tcW w:w="322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eastAsia="ru-RU"/>
              </w:rPr>
              <w:t>Головний бухгалтер</w:t>
            </w:r>
            <w:r w:rsidRPr="007C3BED">
              <w:rPr>
                <w:rFonts w:ascii="Times New Roman" w:eastAsia="Times New Roman" w:hAnsi="Times New Roman" w:cs="Times New Roman"/>
                <w:b/>
                <w:color w:val="000000"/>
                <w:sz w:val="20"/>
                <w:szCs w:val="20"/>
                <w:lang w:eastAsia="ru-RU"/>
              </w:rPr>
              <w:t xml:space="preserve"> </w:t>
            </w:r>
            <w:r w:rsidRPr="007C3BED">
              <w:rPr>
                <w:rFonts w:ascii="Times New Roman" w:eastAsia="Times New Roman" w:hAnsi="Times New Roman" w:cs="Times New Roman"/>
                <w:b/>
                <w:color w:val="000000"/>
                <w:sz w:val="20"/>
                <w:szCs w:val="20"/>
                <w:lang w:val="uk-UA" w:eastAsia="ru-RU"/>
              </w:rPr>
              <w:t xml:space="preserve">   </w:t>
            </w:r>
          </w:p>
        </w:tc>
        <w:tc>
          <w:tcPr>
            <w:tcW w:w="2481"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20"/>
                <w:szCs w:val="20"/>
                <w:lang w:val="en-US" w:eastAsia="ru-RU"/>
              </w:rPr>
              <w:t>________________</w:t>
            </w:r>
          </w:p>
        </w:tc>
        <w:tc>
          <w:tcPr>
            <w:tcW w:w="4606"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sz w:val="20"/>
                <w:szCs w:val="20"/>
                <w:lang w:val="en-US" w:eastAsia="ru-RU"/>
              </w:rPr>
              <w:t>Близнюк Лариса Миколаївна</w:t>
            </w:r>
          </w:p>
        </w:tc>
      </w:tr>
      <w:tr w:rsidR="007C3BED" w:rsidRPr="007C3BED" w:rsidTr="001F25D5">
        <w:tc>
          <w:tcPr>
            <w:tcW w:w="3227"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c>
          <w:tcPr>
            <w:tcW w:w="2481" w:type="dxa"/>
            <w:shd w:val="clear" w:color="auto" w:fill="auto"/>
            <w:vAlign w:val="center"/>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20"/>
                <w:szCs w:val="20"/>
                <w:lang w:val="en-US" w:eastAsia="ru-RU"/>
              </w:rPr>
            </w:pPr>
            <w:r w:rsidRPr="007C3BED">
              <w:rPr>
                <w:rFonts w:ascii="Times New Roman" w:eastAsia="Times New Roman" w:hAnsi="Times New Roman" w:cs="Times New Roman"/>
                <w:b/>
                <w:color w:val="000000"/>
                <w:sz w:val="16"/>
                <w:szCs w:val="16"/>
                <w:lang w:val="en-US" w:eastAsia="ru-RU"/>
              </w:rPr>
              <w:t>(</w:t>
            </w:r>
            <w:r w:rsidRPr="007C3BED">
              <w:rPr>
                <w:rFonts w:ascii="Times New Roman" w:eastAsia="Times New Roman" w:hAnsi="Times New Roman" w:cs="Times New Roman"/>
                <w:b/>
                <w:color w:val="000000"/>
                <w:sz w:val="16"/>
                <w:szCs w:val="16"/>
                <w:lang w:eastAsia="ru-RU"/>
              </w:rPr>
              <w:t>підпис</w:t>
            </w:r>
            <w:r w:rsidRPr="007C3BED">
              <w:rPr>
                <w:rFonts w:ascii="Times New Roman" w:eastAsia="Times New Roman" w:hAnsi="Times New Roman" w:cs="Times New Roman"/>
                <w:b/>
                <w:color w:val="000000"/>
                <w:sz w:val="16"/>
                <w:szCs w:val="16"/>
                <w:lang w:val="en-US" w:eastAsia="ru-RU"/>
              </w:rPr>
              <w:t>)</w:t>
            </w:r>
          </w:p>
        </w:tc>
        <w:tc>
          <w:tcPr>
            <w:tcW w:w="4606" w:type="dxa"/>
            <w:shd w:val="clear" w:color="auto" w:fill="auto"/>
          </w:tcPr>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b/>
                <w:sz w:val="20"/>
                <w:szCs w:val="20"/>
                <w:lang w:val="en-US" w:eastAsia="ru-RU"/>
              </w:rPr>
            </w:pPr>
          </w:p>
        </w:tc>
      </w:tr>
    </w:tbl>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Pr="007C3BED" w:rsidRDefault="007C3BED" w:rsidP="007C3B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val="en-US" w:eastAsia="ru-RU"/>
        </w:rPr>
      </w:pPr>
    </w:p>
    <w:p w:rsidR="007C3BED" w:rsidRDefault="007C3BED">
      <w:pPr>
        <w:sectPr w:rsidR="007C3BED" w:rsidSect="007C3BED">
          <w:pgSz w:w="11906" w:h="16838"/>
          <w:pgMar w:top="363" w:right="567" w:bottom="363" w:left="1417" w:header="708" w:footer="708" w:gutter="0"/>
          <w:cols w:space="708"/>
          <w:docGrid w:linePitch="360"/>
        </w:sectPr>
      </w:pPr>
    </w:p>
    <w:p w:rsidR="007C3BED" w:rsidRPr="007C3BED" w:rsidRDefault="007C3BED" w:rsidP="007C3BED">
      <w:pPr>
        <w:spacing w:before="100" w:beforeAutospacing="1" w:after="100" w:afterAutospacing="1" w:line="240" w:lineRule="auto"/>
        <w:jc w:val="center"/>
        <w:outlineLvl w:val="2"/>
        <w:rPr>
          <w:rFonts w:ascii="Times New Roman" w:eastAsia="Times New Roman" w:hAnsi="Times New Roman" w:cs="Times New Roman"/>
          <w:b/>
          <w:bCs/>
          <w:sz w:val="26"/>
          <w:szCs w:val="26"/>
          <w:lang w:val="en-US" w:eastAsia="uk-UA"/>
        </w:rPr>
      </w:pPr>
    </w:p>
    <w:p w:rsidR="007C3BED" w:rsidRPr="007C3BED" w:rsidRDefault="007C3BED" w:rsidP="007C3BED">
      <w:pPr>
        <w:spacing w:before="100" w:beforeAutospacing="1" w:after="100" w:afterAutospacing="1" w:line="240" w:lineRule="auto"/>
        <w:jc w:val="center"/>
        <w:outlineLvl w:val="2"/>
        <w:rPr>
          <w:rFonts w:ascii="Times New Roman" w:eastAsia="Times New Roman" w:hAnsi="Times New Roman" w:cs="Times New Roman"/>
          <w:b/>
          <w:bCs/>
          <w:color w:val="000000"/>
          <w:sz w:val="27"/>
          <w:szCs w:val="27"/>
          <w:lang w:val="uk-UA" w:eastAsia="uk-UA"/>
        </w:rPr>
      </w:pPr>
      <w:r w:rsidRPr="007C3BED">
        <w:rPr>
          <w:rFonts w:ascii="Times New Roman" w:eastAsia="Times New Roman" w:hAnsi="Times New Roman" w:cs="Times New Roman"/>
          <w:b/>
          <w:bCs/>
          <w:color w:val="000000"/>
          <w:sz w:val="27"/>
          <w:szCs w:val="27"/>
          <w:lang w:val="uk-UA" w:eastAsia="uk-UA"/>
        </w:rPr>
        <w:t xml:space="preserve">XVI. Твердження щодо </w:t>
      </w:r>
      <w:r w:rsidRPr="007C3BED">
        <w:rPr>
          <w:rFonts w:ascii="Times New Roman" w:eastAsia="Times New Roman" w:hAnsi="Times New Roman" w:cs="Times New Roman"/>
          <w:b/>
          <w:bCs/>
          <w:color w:val="000000"/>
          <w:sz w:val="27"/>
          <w:szCs w:val="27"/>
          <w:lang w:val="en-US" w:eastAsia="uk-UA"/>
        </w:rPr>
        <w:t xml:space="preserve">річної </w:t>
      </w:r>
      <w:r w:rsidRPr="007C3BED">
        <w:rPr>
          <w:rFonts w:ascii="Times New Roman" w:eastAsia="Times New Roman" w:hAnsi="Times New Roman" w:cs="Times New Roman"/>
          <w:b/>
          <w:bCs/>
          <w:color w:val="000000"/>
          <w:sz w:val="27"/>
          <w:szCs w:val="27"/>
          <w:lang w:val="uk-UA" w:eastAsia="uk-UA"/>
        </w:rPr>
        <w:t>інформації</w:t>
      </w:r>
    </w:p>
    <w:p w:rsidR="007C3BED" w:rsidRPr="007C3BED" w:rsidRDefault="007C3BED" w:rsidP="007C3BED">
      <w:pPr>
        <w:spacing w:after="0" w:line="240" w:lineRule="auto"/>
        <w:rPr>
          <w:rFonts w:ascii="Times New Roman" w:eastAsia="Times New Roman" w:hAnsi="Times New Roman" w:cs="Times New Roman"/>
          <w:sz w:val="20"/>
          <w:szCs w:val="20"/>
          <w:lang w:val="en-US" w:eastAsia="uk-UA"/>
        </w:rPr>
      </w:pPr>
      <w:r w:rsidRPr="007C3BED">
        <w:rPr>
          <w:rFonts w:ascii="Times New Roman" w:eastAsia="Times New Roman" w:hAnsi="Times New Roman" w:cs="Times New Roman"/>
          <w:sz w:val="20"/>
          <w:szCs w:val="20"/>
          <w:lang w:val="en-US" w:eastAsia="uk-UA"/>
        </w:rPr>
        <w:t>Генеральний директор ПРИВАТНОГО АКЦІОНЕРНОГО ТОВАРИСТВА  "ХЕМЗ-ІРЕС" повідомляє, про те, що, наскільки це йому відомо, річна фінансова звітність, підготовлена відповідно до стандартів бухгалтерського обліку, що вимагаються згідно із Законом України "Про бухгалтерський облік та фінансову звітність в Україні", містить достовірне та об'єктивне подання інформації про стан активів, пасивів, фінансовий стан, прибутки та збитки емітента і юридичних осіб, які перебувають під його контролем, а також про те, що звіт керівництва включає достовірне та об'єктивне подання інформації про розвиток і здійснення господарської діяльності та стан емітента і юридичних осіб, які перебувають під його контролем, разом з описом основних ризиків та невизначеностей, з якими вони стикаються у своїй господарській діяльності.</w:t>
      </w:r>
    </w:p>
    <w:p w:rsidR="007C3BED" w:rsidRDefault="007C3BED">
      <w:pPr>
        <w:sectPr w:rsidR="007C3BED" w:rsidSect="007C3BED">
          <w:pgSz w:w="11906" w:h="16838"/>
          <w:pgMar w:top="363" w:right="567" w:bottom="363" w:left="1417" w:header="709" w:footer="709" w:gutter="0"/>
          <w:cols w:space="708"/>
          <w:docGrid w:linePitch="360"/>
        </w:sectPr>
      </w:pPr>
    </w:p>
    <w:p w:rsidR="007C3BED" w:rsidRPr="007C3BED" w:rsidRDefault="007C3BED" w:rsidP="007C3BED">
      <w:pPr>
        <w:spacing w:after="300" w:line="240" w:lineRule="auto"/>
        <w:jc w:val="center"/>
        <w:outlineLvl w:val="2"/>
        <w:rPr>
          <w:rFonts w:ascii="Times New Roman" w:eastAsia="Times New Roman" w:hAnsi="Times New Roman" w:cs="Times New Roman"/>
          <w:b/>
          <w:bCs/>
          <w:color w:val="000000"/>
          <w:sz w:val="26"/>
          <w:szCs w:val="26"/>
          <w:lang w:val="uk-UA" w:eastAsia="uk-UA"/>
        </w:rPr>
      </w:pPr>
      <w:r w:rsidRPr="007C3BED">
        <w:rPr>
          <w:rFonts w:ascii="Times New Roman" w:eastAsia="Times New Roman" w:hAnsi="Times New Roman" w:cs="Times New Roman"/>
          <w:b/>
          <w:bCs/>
          <w:color w:val="000000"/>
          <w:sz w:val="26"/>
          <w:szCs w:val="26"/>
          <w:lang w:val="en-US" w:eastAsia="uk-UA"/>
        </w:rPr>
        <w:lastRenderedPageBreak/>
        <w:t>XIX</w:t>
      </w:r>
      <w:r w:rsidRPr="007C3BED">
        <w:rPr>
          <w:rFonts w:ascii="Times New Roman" w:eastAsia="Times New Roman" w:hAnsi="Times New Roman" w:cs="Times New Roman"/>
          <w:b/>
          <w:bCs/>
          <w:color w:val="000000"/>
          <w:sz w:val="26"/>
          <w:szCs w:val="26"/>
          <w:lang w:eastAsia="uk-UA"/>
        </w:rPr>
        <w:t xml:space="preserve">. </w:t>
      </w:r>
      <w:r w:rsidRPr="007C3BED">
        <w:rPr>
          <w:rFonts w:ascii="Times New Roman" w:eastAsia="Times New Roman" w:hAnsi="Times New Roman" w:cs="Times New Roman"/>
          <w:b/>
          <w:bCs/>
          <w:color w:val="000000"/>
          <w:sz w:val="26"/>
          <w:szCs w:val="26"/>
          <w:lang w:val="uk-UA" w:eastAsia="uk-UA"/>
        </w:rPr>
        <w:t xml:space="preserve">Відомості щодо особливої інформації та інформації про іпотечні цінні папери, </w:t>
      </w:r>
      <w:r w:rsidRPr="007C3BED">
        <w:rPr>
          <w:rFonts w:ascii="Times New Roman" w:eastAsia="Times New Roman" w:hAnsi="Times New Roman" w:cs="Times New Roman"/>
          <w:b/>
          <w:bCs/>
          <w:color w:val="000000"/>
          <w:sz w:val="26"/>
          <w:szCs w:val="26"/>
          <w:lang w:val="uk-UA" w:eastAsia="uk-UA"/>
        </w:rPr>
        <w:br/>
        <w:t xml:space="preserve">                   що виникала протягом періоду</w:t>
      </w:r>
    </w:p>
    <w:p w:rsidR="007C3BED" w:rsidRPr="007C3BED" w:rsidRDefault="007C3BED" w:rsidP="007C3BED">
      <w:pPr>
        <w:spacing w:after="0" w:line="240" w:lineRule="auto"/>
        <w:rPr>
          <w:rFonts w:ascii="Times New Roman" w:eastAsia="Times New Roman" w:hAnsi="Times New Roman" w:cs="Times New Roman"/>
          <w:vanish/>
          <w:color w:val="000000"/>
          <w:sz w:val="24"/>
          <w:szCs w:val="24"/>
          <w:lang w:val="uk-UA" w:eastAsia="uk-UA"/>
        </w:rPr>
      </w:pPr>
    </w:p>
    <w:tbl>
      <w:tblPr>
        <w:tblW w:w="10080" w:type="dxa"/>
        <w:tblInd w:w="15" w:type="dxa"/>
        <w:tblLayout w:type="fixed"/>
        <w:tblCellMar>
          <w:top w:w="15" w:type="dxa"/>
          <w:left w:w="15" w:type="dxa"/>
          <w:bottom w:w="15" w:type="dxa"/>
          <w:right w:w="15" w:type="dxa"/>
        </w:tblCellMar>
        <w:tblLook w:val="0000" w:firstRow="0" w:lastRow="0" w:firstColumn="0" w:lastColumn="0" w:noHBand="0" w:noVBand="0"/>
      </w:tblPr>
      <w:tblGrid>
        <w:gridCol w:w="1456"/>
        <w:gridCol w:w="2655"/>
        <w:gridCol w:w="5969"/>
      </w:tblGrid>
      <w:tr w:rsidR="007C3BED" w:rsidRPr="007C3BED" w:rsidTr="001F25D5">
        <w:tc>
          <w:tcPr>
            <w:tcW w:w="1456"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Дата виникнення події</w:t>
            </w:r>
          </w:p>
        </w:tc>
        <w:tc>
          <w:tcPr>
            <w:tcW w:w="2655" w:type="dxa"/>
            <w:tcBorders>
              <w:top w:val="single" w:sz="6" w:space="0" w:color="000000"/>
              <w:left w:val="single" w:sz="6" w:space="0" w:color="000000"/>
              <w:bottom w:val="single" w:sz="6" w:space="0" w:color="000000"/>
              <w:right w:val="single" w:sz="6" w:space="0" w:color="000000"/>
            </w:tcBorders>
          </w:tcPr>
          <w:p w:rsidR="007C3BED" w:rsidRPr="007C3BED" w:rsidRDefault="007C3BED" w:rsidP="007C3BED">
            <w:pPr>
              <w:spacing w:before="100" w:beforeAutospacing="1" w:after="100" w:afterAutospacing="1" w:line="240" w:lineRule="auto"/>
              <w:jc w:val="center"/>
              <w:rPr>
                <w:rFonts w:ascii="Times New Roman" w:eastAsia="Times New Roman" w:hAnsi="Times New Roman" w:cs="Times New Roman"/>
                <w:b/>
                <w:color w:val="000000"/>
                <w:sz w:val="20"/>
                <w:szCs w:val="20"/>
                <w:lang w:val="uk-UA" w:eastAsia="ru-RU"/>
              </w:rPr>
            </w:pPr>
            <w:r w:rsidRPr="007C3BED">
              <w:rPr>
                <w:rFonts w:ascii="Times New Roman" w:eastAsia="Times New Roman" w:hAnsi="Times New Roman" w:cs="Times New Roman"/>
                <w:b/>
                <w:color w:val="000000"/>
                <w:sz w:val="20"/>
                <w:szCs w:val="20"/>
                <w:lang w:val="uk-UA" w:eastAsia="ru-RU"/>
              </w:rPr>
              <w:t>Дата оприлюднення Повідомлення (Повідомлення про інформацію) у загальнодоступній інформаційній базі даних Національної комісії з цінних паперів та фондового ринку або через особу, яка провадить діяльність з оприлюднення регульованої інформації від імені учасників фондового ринку</w:t>
            </w:r>
          </w:p>
        </w:tc>
        <w:tc>
          <w:tcPr>
            <w:tcW w:w="5969"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Вид інформації</w:t>
            </w:r>
          </w:p>
        </w:tc>
      </w:tr>
      <w:tr w:rsidR="007C3BED" w:rsidRPr="007C3BED" w:rsidTr="001F25D5">
        <w:tc>
          <w:tcPr>
            <w:tcW w:w="1456"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1</w:t>
            </w:r>
          </w:p>
        </w:tc>
        <w:tc>
          <w:tcPr>
            <w:tcW w:w="2655"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2</w:t>
            </w:r>
          </w:p>
        </w:tc>
        <w:tc>
          <w:tcPr>
            <w:tcW w:w="5969"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
                <w:bCs/>
                <w:sz w:val="20"/>
                <w:szCs w:val="20"/>
                <w:lang w:val="uk-UA" w:eastAsia="uk-UA"/>
              </w:rPr>
            </w:pPr>
            <w:r w:rsidRPr="007C3BED">
              <w:rPr>
                <w:rFonts w:ascii="Times New Roman" w:eastAsia="Times New Roman" w:hAnsi="Times New Roman" w:cs="Times New Roman"/>
                <w:b/>
                <w:bCs/>
                <w:sz w:val="20"/>
                <w:szCs w:val="20"/>
                <w:lang w:val="uk-UA" w:eastAsia="uk-UA"/>
              </w:rPr>
              <w:t>3</w:t>
            </w:r>
          </w:p>
        </w:tc>
      </w:tr>
      <w:tr w:rsidR="007C3BED" w:rsidRPr="007C3BED" w:rsidTr="001F25D5">
        <w:tc>
          <w:tcPr>
            <w:tcW w:w="1456"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ind w:left="180" w:hanging="180"/>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26.04.2018</w:t>
            </w:r>
          </w:p>
        </w:tc>
        <w:tc>
          <w:tcPr>
            <w:tcW w:w="2655"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27.04.2018</w:t>
            </w:r>
          </w:p>
        </w:tc>
        <w:tc>
          <w:tcPr>
            <w:tcW w:w="5969" w:type="dxa"/>
            <w:tcBorders>
              <w:top w:val="single" w:sz="6" w:space="0" w:color="000000"/>
              <w:left w:val="single" w:sz="6" w:space="0" w:color="000000"/>
              <w:bottom w:val="single" w:sz="6" w:space="0" w:color="000000"/>
              <w:right w:val="single" w:sz="6" w:space="0" w:color="000000"/>
            </w:tcBorders>
            <w:vAlign w:val="center"/>
          </w:tcPr>
          <w:p w:rsidR="007C3BED" w:rsidRPr="007C3BED" w:rsidRDefault="007C3BED" w:rsidP="007C3BED">
            <w:pPr>
              <w:spacing w:after="0" w:line="240" w:lineRule="auto"/>
              <w:jc w:val="center"/>
              <w:rPr>
                <w:rFonts w:ascii="Times New Roman" w:eastAsia="Times New Roman" w:hAnsi="Times New Roman" w:cs="Times New Roman"/>
                <w:bCs/>
                <w:sz w:val="20"/>
                <w:szCs w:val="20"/>
                <w:lang w:val="uk-UA" w:eastAsia="uk-UA"/>
              </w:rPr>
            </w:pPr>
            <w:r w:rsidRPr="007C3BED">
              <w:rPr>
                <w:rFonts w:ascii="Times New Roman" w:eastAsia="Times New Roman" w:hAnsi="Times New Roman" w:cs="Times New Roman"/>
                <w:bCs/>
                <w:sz w:val="20"/>
                <w:szCs w:val="20"/>
                <w:lang w:val="uk-UA" w:eastAsia="uk-UA"/>
              </w:rPr>
              <w:t xml:space="preserve">Відомості про зміну складу посадових осіб емітента                                                                                                                                                                                                            </w:t>
            </w:r>
          </w:p>
        </w:tc>
      </w:tr>
    </w:tbl>
    <w:p w:rsidR="007C3BED" w:rsidRPr="007C3BED" w:rsidRDefault="007C3BED" w:rsidP="007C3BED">
      <w:pPr>
        <w:spacing w:after="0" w:line="240" w:lineRule="auto"/>
        <w:rPr>
          <w:rFonts w:ascii="Times New Roman" w:eastAsia="Times New Roman" w:hAnsi="Times New Roman" w:cs="Times New Roman"/>
          <w:sz w:val="24"/>
          <w:szCs w:val="24"/>
          <w:lang w:val="uk-UA" w:eastAsia="uk-UA"/>
        </w:rPr>
      </w:pPr>
    </w:p>
    <w:p w:rsidR="00B61295" w:rsidRDefault="00B61295"/>
    <w:sectPr w:rsidR="00B61295" w:rsidSect="007C3BED">
      <w:pgSz w:w="11906" w:h="16838"/>
      <w:pgMar w:top="363" w:right="567" w:bottom="363" w:left="141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font411">
    <w:altName w:val="Times New Roman"/>
    <w:charset w:val="01"/>
    <w:family w:val="roman"/>
    <w:pitch w:val="variable"/>
  </w:font>
  <w:font w:name="Times New Roman CYR">
    <w:panose1 w:val="02020603050405020304"/>
    <w:charset w:val="CC"/>
    <w:family w:val="roman"/>
    <w:pitch w:val="variable"/>
    <w:sig w:usb0="E0002E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ED"/>
    <w:rsid w:val="00333321"/>
    <w:rsid w:val="004214C1"/>
    <w:rsid w:val="00542678"/>
    <w:rsid w:val="007C3BED"/>
    <w:rsid w:val="00B61295"/>
    <w:rsid w:val="00C14847"/>
    <w:rsid w:val="00D35D77"/>
    <w:rsid w:val="00DA59E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9D61CA6-B629-4DB1-A893-2EF8F3B171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7C3BE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74</Pages>
  <Words>21642</Words>
  <Characters>123365</Characters>
  <Application>Microsoft Office Word</Application>
  <DocSecurity>0</DocSecurity>
  <Lines>1028</Lines>
  <Paragraphs>289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2019-04-26T10:16:00Z</dcterms:created>
  <dcterms:modified xsi:type="dcterms:W3CDTF">2019-04-26T10:16:00Z</dcterms:modified>
</cp:coreProperties>
</file>